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8666" w14:textId="77777777" w:rsidR="001D274E" w:rsidRDefault="00B555E2">
      <w:pPr>
        <w:spacing w:after="200"/>
      </w:pPr>
      <w:r w:rsidRPr="00305D06">
        <w:rPr>
          <w:b/>
          <w:color w:val="007260"/>
          <w:sz w:val="18"/>
          <w:szCs w:val="18"/>
        </w:rPr>
        <w:t>007260EFWA EXCELLENCE HUB</w:t>
      </w:r>
      <w:r w:rsidRPr="005226D2">
        <w:rPr>
          <w:b/>
          <w:color w:val="007260"/>
          <w:sz w:val="18"/>
          <w:szCs w:val="18"/>
        </w:rPr>
        <w:t xml:space="preserve">     </w:t>
      </w:r>
      <w:r w:rsidRPr="00AC093B">
        <w:rPr>
          <w:b/>
          <w:color w:val="747474" w:themeColor="background2" w:themeShade="80"/>
          <w:sz w:val="18"/>
          <w:szCs w:val="18"/>
        </w:rPr>
        <w:t>Level 1 · Leadership</w:t>
      </w:r>
    </w:p>
    <w:p w14:paraId="13CC7EBB" w14:textId="77777777" w:rsidR="001D274E" w:rsidRDefault="00B555E2">
      <w:pPr>
        <w:pStyle w:val="Title0"/>
        <w:rPr>
          <w:color w:val="007260"/>
        </w:rPr>
      </w:pPr>
      <w:r w:rsidRPr="00212C10">
        <w:rPr>
          <w:color w:val="007260"/>
        </w:rPr>
        <w:t>The True Cost of Food Waste</w:t>
      </w:r>
    </w:p>
    <w:p w14:paraId="1B75EA31" w14:textId="77777777" w:rsidR="001D274E" w:rsidRDefault="00B555E2">
      <w:pPr>
        <w:spacing w:after="60"/>
      </w:pPr>
      <w:r w:rsidRPr="009B45FC">
        <w:rPr>
          <w:color w:val="007260"/>
          <w:sz w:val="22"/>
          <w:szCs w:val="22"/>
        </w:rPr>
        <w:t>Why a wasted product costs two to three times its ingredient price — and how to estimate yours</w:t>
      </w:r>
    </w:p>
    <w:p w14:paraId="650CF83F" w14:textId="77777777" w:rsidR="00212C10" w:rsidRDefault="00212C10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91006" w14:paraId="641BF796" w14:textId="77777777" w:rsidTr="00212C10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DADB05" w14:textId="77777777" w:rsidR="00212C10" w:rsidRDefault="00212C10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0D4EE486" w14:textId="43111660" w:rsidR="00991006" w:rsidRDefault="00212C10" w:rsidP="00212C10">
            <w:pPr>
              <w:spacing w:after="0"/>
            </w:pPr>
            <w:r>
              <w:rPr>
                <w:color w:val="000000"/>
                <w:lang w:val="en-US"/>
              </w:rPr>
              <w:t>This explainer helps anyone — not just finance — understand and estimate what food waste really costs. Use it to brief a team, support a business case, or set the multiplier you’ll use in the Cost-of-Waste Calculator.</w:t>
            </w:r>
          </w:p>
        </w:tc>
      </w:tr>
    </w:tbl>
    <w:p w14:paraId="0A37501D" w14:textId="77777777" w:rsidR="00991006" w:rsidRDefault="00991006">
      <w:pPr>
        <w:spacing w:after="40"/>
      </w:pPr>
    </w:p>
    <w:p w14:paraId="22AFEA6E" w14:textId="77777777" w:rsidR="001D274E" w:rsidRDefault="00B555E2">
      <w:pPr>
        <w:pStyle w:val="heading10"/>
        <w:rPr>
          <w:color w:val="007260"/>
        </w:rPr>
      </w:pPr>
      <w:r w:rsidRPr="00550C83">
        <w:rPr>
          <w:color w:val="007260"/>
        </w:rPr>
        <w:t>The four hidden cost layers</w:t>
      </w:r>
    </w:p>
    <w:p w14:paraId="764E8883" w14:textId="77777777" w:rsidR="00991006" w:rsidRDefault="62A488C9">
      <w:r w:rsidRPr="62A488C9">
        <w:rPr>
          <w:lang w:val="en-US"/>
        </w:rPr>
        <w:t>Every wasted product carries up to four layers of cost. Most businesses only ever count the first.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680"/>
        <w:gridCol w:w="2800"/>
      </w:tblGrid>
      <w:tr w:rsidR="00991006" w14:paraId="3DD73373" w14:textId="77777777" w:rsidTr="00550C83">
        <w:tc>
          <w:tcPr>
            <w:tcW w:w="2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24D9E1E" w14:textId="08BBBA11" w:rsidR="00991006" w:rsidRDefault="00550C83" w:rsidP="00550C83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Cost layer</w:t>
            </w:r>
          </w:p>
        </w:tc>
        <w:tc>
          <w:tcPr>
            <w:tcW w:w="46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1D58EF" w14:textId="0C68E991" w:rsidR="00991006" w:rsidRDefault="00550C83" w:rsidP="00550C83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What it includes</w:t>
            </w:r>
          </w:p>
        </w:tc>
        <w:tc>
          <w:tcPr>
            <w:tcW w:w="28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622FF6" w14:textId="52A66016" w:rsidR="00991006" w:rsidRDefault="00550C83" w:rsidP="00550C83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Often biggest for…</w:t>
            </w:r>
          </w:p>
        </w:tc>
      </w:tr>
      <w:tr w:rsidR="00991006" w14:paraId="22C9B726" w14:textId="77777777" w:rsidTr="00550C83"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C8C15FB" w14:textId="11555C60" w:rsidR="00991006" w:rsidRDefault="00550C83" w:rsidP="00550C83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1. Purchase price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B639D" w14:textId="77777777" w:rsidR="00991006" w:rsidRDefault="00B555E2">
            <w:pPr>
              <w:spacing w:after="0"/>
            </w:pPr>
            <w:r>
              <w:rPr>
                <w:sz w:val="19"/>
                <w:szCs w:val="19"/>
              </w:rPr>
              <w:t>The raw material or ingredient cost you paid the supplier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C08C0" w14:textId="77777777" w:rsidR="00991006" w:rsidRDefault="00B555E2">
            <w:pPr>
              <w:spacing w:after="0"/>
            </w:pPr>
            <w:r>
              <w:rPr>
                <w:sz w:val="19"/>
                <w:szCs w:val="19"/>
              </w:rPr>
              <w:t>Commodity / raw processors</w:t>
            </w:r>
          </w:p>
        </w:tc>
      </w:tr>
      <w:tr w:rsidR="00991006" w14:paraId="0FC1E678" w14:textId="77777777" w:rsidTr="009B45FC"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FD30023" w14:textId="44040E76" w:rsidR="00991006" w:rsidRDefault="009B45FC" w:rsidP="009B45F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  <w:lang w:val="en-US"/>
              </w:rPr>
              <w:t>2. Labour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259C46B" w14:textId="0AD70508" w:rsidR="00991006" w:rsidRDefault="009B45FC" w:rsidP="009B45FC">
            <w:pPr>
              <w:spacing w:after="0"/>
            </w:pPr>
            <w:r>
              <w:rPr>
                <w:color w:val="000000"/>
                <w:sz w:val="19"/>
                <w:szCs w:val="19"/>
                <w:lang w:val="en-US"/>
              </w:rPr>
              <w:t>Wages already spent receiving, storing, preparing and handling it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0BAFA61" w14:textId="5FC98315" w:rsidR="00991006" w:rsidRDefault="009B45FC" w:rsidP="009B45FC">
            <w:pPr>
              <w:spacing w:after="0"/>
            </w:pPr>
            <w:r>
              <w:rPr>
                <w:color w:val="000000"/>
                <w:sz w:val="19"/>
                <w:szCs w:val="19"/>
              </w:rPr>
              <w:t>Prepared / value-added foods</w:t>
            </w:r>
          </w:p>
        </w:tc>
      </w:tr>
      <w:tr w:rsidR="00991006" w14:paraId="3C5822D9" w14:textId="77777777" w:rsidTr="00550C83"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578669E" w14:textId="4862D9B9" w:rsidR="00991006" w:rsidRDefault="00550C83" w:rsidP="00550C83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3. Utilities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1DE15" w14:textId="77777777" w:rsidR="00991006" w:rsidRDefault="00B555E2">
            <w:pPr>
              <w:spacing w:after="0"/>
            </w:pPr>
            <w:r>
              <w:rPr>
                <w:sz w:val="19"/>
                <w:szCs w:val="19"/>
              </w:rPr>
              <w:t>Refrigeration, cooking, freezing energy already spent on it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9DCC6" w14:textId="77777777" w:rsidR="00991006" w:rsidRDefault="62A488C9">
            <w:pPr>
              <w:spacing w:after="0"/>
            </w:pPr>
            <w:r w:rsidRPr="62A488C9">
              <w:rPr>
                <w:sz w:val="19"/>
                <w:szCs w:val="19"/>
                <w:lang w:val="en-US"/>
              </w:rPr>
              <w:t>Cold-chain / frozen</w:t>
            </w:r>
          </w:p>
        </w:tc>
      </w:tr>
      <w:tr w:rsidR="00991006" w14:paraId="2E028D8F" w14:textId="77777777" w:rsidTr="009B45FC"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5E30486" w14:textId="16DCE260" w:rsidR="00991006" w:rsidRDefault="009B45FC" w:rsidP="009B45F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4. Disposal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C796BB" w14:textId="6524C73F" w:rsidR="00991006" w:rsidRDefault="009B45FC" w:rsidP="009B45FC">
            <w:pPr>
              <w:spacing w:after="0"/>
            </w:pPr>
            <w:r>
              <w:rPr>
                <w:color w:val="000000"/>
                <w:sz w:val="19"/>
                <w:szCs w:val="19"/>
              </w:rPr>
              <w:t>Bin collection, landfill/organics levy, lost recycling value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F3CFA2E" w14:textId="29823C7C" w:rsidR="00991006" w:rsidRDefault="009B45FC" w:rsidP="009B45FC">
            <w:pPr>
              <w:spacing w:after="0"/>
            </w:pPr>
            <w:r>
              <w:rPr>
                <w:color w:val="000000"/>
                <w:sz w:val="19"/>
                <w:szCs w:val="19"/>
              </w:rPr>
              <w:t>All — and rising fastest</w:t>
            </w:r>
          </w:p>
        </w:tc>
      </w:tr>
    </w:tbl>
    <w:p w14:paraId="5DAB6C7B" w14:textId="77777777" w:rsidR="00991006" w:rsidRDefault="00991006">
      <w:pPr>
        <w:spacing w:after="40"/>
      </w:pPr>
    </w:p>
    <w:p w14:paraId="0077A3E7" w14:textId="77777777" w:rsidR="001D274E" w:rsidRDefault="00B555E2">
      <w:pPr>
        <w:pStyle w:val="heading10"/>
        <w:rPr>
          <w:color w:val="007260"/>
        </w:rPr>
      </w:pPr>
      <w:r w:rsidRPr="00A935F7">
        <w:rPr>
          <w:color w:val="007260"/>
        </w:rPr>
        <w:t>The true-cost multiplier</w:t>
      </w:r>
    </w:p>
    <w:p w14:paraId="232F8BC3" w14:textId="77777777" w:rsidR="00991006" w:rsidRDefault="62A488C9">
      <w:r w:rsidRPr="62A488C9">
        <w:rPr>
          <w:lang w:val="en-US"/>
        </w:rPr>
        <w:t>Rather than track all four layers separately, most businesses apply a single multiplier to the ingredient value of their waste to approximate the true cost. It is a rule of thumb, not an accounting standard — but it is far closer to reality than counting ingredients alone.</w:t>
      </w: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91006" w14:paraId="254D6B6D" w14:textId="77777777" w:rsidTr="005226D2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09EE5C" w14:textId="77777777" w:rsidR="005226D2" w:rsidRDefault="005226D2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Rule of thumb</w:t>
            </w:r>
          </w:p>
          <w:p w14:paraId="00290127" w14:textId="260A233A" w:rsidR="00991006" w:rsidRDefault="005226D2" w:rsidP="005226D2">
            <w:pPr>
              <w:spacing w:after="0"/>
            </w:pPr>
            <w:r>
              <w:rPr>
                <w:color w:val="000000"/>
                <w:lang w:val="en-US"/>
              </w:rPr>
              <w:t>Multiply the ingredient value of waste by 2.5 to estimate true cost. Use a higher multiplier (up to ~3×) for labour-intensive prepared foods, and a lower one (~1.5–2×) for raw commodities handled very little.</w:t>
            </w:r>
          </w:p>
        </w:tc>
      </w:tr>
    </w:tbl>
    <w:p w14:paraId="02EB378F" w14:textId="77777777" w:rsidR="00991006" w:rsidRDefault="00991006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91006" w14:paraId="4E528538" w14:textId="77777777" w:rsidTr="009B45FC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29A237" w14:textId="77777777" w:rsidR="009B45FC" w:rsidRDefault="009B45FC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  <w:lang w:val="en-US"/>
              </w:rPr>
              <w:t>Worked example — two very different products</w:t>
            </w:r>
          </w:p>
          <w:p w14:paraId="0440E742" w14:textId="77777777" w:rsidR="009B45FC" w:rsidRDefault="009B45FC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A tray of raw carrots (little processing):  </w:t>
            </w:r>
            <w:r>
              <w:rPr>
                <w:color w:val="000000"/>
                <w:lang w:val="en-US"/>
              </w:rPr>
              <w:t>ingredient value $10. Multiplier ~1.5 → true cost ~$15.</w:t>
            </w:r>
          </w:p>
          <w:p w14:paraId="48F48932" w14:textId="77777777" w:rsidR="009B45FC" w:rsidRDefault="009B45FC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A tray of prepared ready-meals (high processing):  </w:t>
            </w:r>
            <w:r>
              <w:rPr>
                <w:color w:val="000000"/>
                <w:lang w:val="en-US"/>
              </w:rPr>
              <w:t>ingredient value $10, but hours of labour and cooking energy are already in it. Multiplier ~3 → true cost ~$30.</w:t>
            </w:r>
          </w:p>
          <w:p w14:paraId="077150A7" w14:textId="6840222C" w:rsidR="00991006" w:rsidRDefault="009B45FC" w:rsidP="009B45FC">
            <w:pPr>
              <w:spacing w:after="0"/>
            </w:pPr>
            <w:r>
              <w:rPr>
                <w:b/>
                <w:bCs/>
                <w:color w:val="000000"/>
                <w:lang w:val="en-US"/>
              </w:rPr>
              <w:t xml:space="preserve">Lesson:  </w:t>
            </w:r>
            <w:r>
              <w:rPr>
                <w:color w:val="000000"/>
                <w:lang w:val="en-US"/>
              </w:rPr>
              <w:t>the further along the process a product is when wasted, the more it costs. Losing finished product is far worse than losing raw input.</w:t>
            </w:r>
          </w:p>
        </w:tc>
      </w:tr>
    </w:tbl>
    <w:p w14:paraId="6A05A809" w14:textId="77777777" w:rsidR="00991006" w:rsidRDefault="00991006">
      <w:pPr>
        <w:spacing w:after="60"/>
      </w:pPr>
    </w:p>
    <w:p w14:paraId="6E821EE6" w14:textId="77777777" w:rsidR="001D274E" w:rsidRDefault="00B555E2">
      <w:pPr>
        <w:pStyle w:val="heading10"/>
        <w:rPr>
          <w:color w:val="007260"/>
        </w:rPr>
      </w:pPr>
      <w:r w:rsidRPr="00D42929">
        <w:rPr>
          <w:color w:val="007260"/>
        </w:rPr>
        <w:t>How to choose your own multiplier</w:t>
      </w:r>
    </w:p>
    <w:p w14:paraId="5FD2F7A0" w14:textId="77777777" w:rsidR="00991006" w:rsidRDefault="62A488C9">
      <w:pPr>
        <w:pStyle w:val="ListParagraph"/>
        <w:numPr>
          <w:ilvl w:val="0"/>
          <w:numId w:val="1"/>
        </w:numPr>
        <w:spacing w:after="80"/>
      </w:pPr>
      <w:r w:rsidRPr="62A488C9">
        <w:rPr>
          <w:lang w:val="en-US"/>
        </w:rPr>
        <w:t>Identify which cost layer is largest in your operation.</w:t>
      </w:r>
    </w:p>
    <w:p w14:paraId="70E3AB80" w14:textId="77777777" w:rsidR="001D274E" w:rsidRDefault="00B555E2">
      <w:pPr>
        <w:spacing w:after="80"/>
        <w:ind w:left="520"/>
      </w:pPr>
      <w:r w:rsidRPr="00C87C07">
        <w:rPr>
          <w:i/>
          <w:color w:val="007260"/>
          <w:sz w:val="19"/>
          <w:szCs w:val="19"/>
          <w:lang w:val="en-US"/>
        </w:rPr>
        <w:t>Labour-heavy kitchens weight towards layer 2; frozen/cold-chain towards layer 3.</w:t>
      </w:r>
    </w:p>
    <w:p w14:paraId="6932EAD6" w14:textId="77777777" w:rsidR="00991006" w:rsidRDefault="62A488C9">
      <w:pPr>
        <w:pStyle w:val="ListParagraph"/>
        <w:numPr>
          <w:ilvl w:val="0"/>
          <w:numId w:val="1"/>
        </w:numPr>
        <w:spacing w:after="80"/>
      </w:pPr>
      <w:r w:rsidRPr="62A488C9">
        <w:rPr>
          <w:lang w:val="en-US"/>
        </w:rPr>
        <w:t>Find your disposal cost per tonne (from your waste invoice).</w:t>
      </w:r>
    </w:p>
    <w:p w14:paraId="463D4C8C" w14:textId="77777777" w:rsidR="001D274E" w:rsidRDefault="00B555E2">
      <w:pPr>
        <w:spacing w:after="80"/>
        <w:ind w:left="520"/>
      </w:pPr>
      <w:r w:rsidRPr="004C268F">
        <w:rPr>
          <w:i/>
          <w:color w:val="007260"/>
          <w:sz w:val="19"/>
          <w:szCs w:val="19"/>
        </w:rPr>
        <w:t>Rising levies are pushing this layer up; check the latest invoice, not last year’s.</w:t>
      </w:r>
    </w:p>
    <w:p w14:paraId="022937BA" w14:textId="77777777" w:rsidR="00991006" w:rsidRDefault="00B555E2">
      <w:pPr>
        <w:pStyle w:val="ListParagraph"/>
        <w:numPr>
          <w:ilvl w:val="0"/>
          <w:numId w:val="1"/>
        </w:numPr>
        <w:spacing w:after="80"/>
      </w:pPr>
      <w:r>
        <w:t>Start with 2.5 and adjust up or down based on the above.</w:t>
      </w:r>
    </w:p>
    <w:p w14:paraId="049DDB60" w14:textId="77777777" w:rsidR="001D274E" w:rsidRDefault="00B555E2">
      <w:pPr>
        <w:spacing w:after="80"/>
        <w:ind w:left="520"/>
      </w:pPr>
      <w:r w:rsidRPr="00C816DF">
        <w:rPr>
          <w:i/>
          <w:color w:val="007260"/>
          <w:sz w:val="19"/>
          <w:szCs w:val="19"/>
          <w:lang w:val="en-US"/>
        </w:rPr>
        <w:t>You can refine it once you have real measurement data; precision isn’t needed to start.</w:t>
      </w:r>
    </w:p>
    <w:p w14:paraId="5A39BBE3" w14:textId="77777777" w:rsidR="00991006" w:rsidRDefault="00991006">
      <w:pPr>
        <w:spacing w:after="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5480"/>
      </w:tblGrid>
      <w:tr w:rsidR="00991006" w14:paraId="7C5E55B8" w14:textId="77777777" w:rsidTr="00D42929">
        <w:tc>
          <w:tcPr>
            <w:tcW w:w="4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F7B4315" w14:textId="180E9F6A" w:rsidR="00991006" w:rsidRDefault="00D42929" w:rsidP="00D4292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Our biggest hidden cost layer is…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991006" w:rsidRDefault="62A488C9">
            <w:pPr>
              <w:spacing w:after="0"/>
            </w:pPr>
            <w:r w:rsidRPr="62A488C9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991006" w14:paraId="58BBE755" w14:textId="77777777" w:rsidTr="00C816DF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F4EE210" w14:textId="24CB5D49" w:rsidR="00991006" w:rsidRDefault="00C816DF" w:rsidP="00C816D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  <w:lang w:val="en-US"/>
              </w:rPr>
              <w:t>Our disposal cost per tonne ($)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FA3DF7D" w14:textId="346F2A90" w:rsidR="00991006" w:rsidRDefault="00C816DF" w:rsidP="00C816DF">
            <w:pPr>
              <w:spacing w:after="0"/>
            </w:pPr>
            <w:r>
              <w:rPr>
                <w:b/>
                <w:bCs/>
                <w:color w:val="C62828"/>
                <w:sz w:val="19"/>
                <w:szCs w:val="19"/>
                <w:shd w:val="clear" w:color="auto" w:fill="FFFF00"/>
                <w:lang w:val="en-US"/>
              </w:rPr>
              <w:t xml:space="preserve">  [ CLIENT TO COMPLETE ]</w:t>
            </w:r>
          </w:p>
        </w:tc>
      </w:tr>
      <w:tr w:rsidR="00991006" w14:paraId="1C012DAE" w14:textId="77777777" w:rsidTr="00D42929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69E4ADC" w14:textId="1DE4863F" w:rsidR="00991006" w:rsidRDefault="00D42929" w:rsidP="00D4292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Our chosen true-cost multiplier</w:t>
            </w:r>
          </w:p>
        </w:tc>
        <w:tc>
          <w:tcPr>
            <w:tcW w:w="5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991006" w:rsidRDefault="62A488C9">
            <w:pPr>
              <w:spacing w:after="0"/>
            </w:pPr>
            <w:r w:rsidRPr="62A488C9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41C8F396" w14:textId="77777777" w:rsidR="00991006" w:rsidRDefault="00991006">
      <w:pPr>
        <w:spacing w:after="40"/>
      </w:pPr>
    </w:p>
    <w:p w14:paraId="4F6548FA" w14:textId="77777777" w:rsidR="001D274E" w:rsidRDefault="00B555E2">
      <w:pPr>
        <w:pStyle w:val="heading20"/>
        <w:rPr>
          <w:color w:val="007260"/>
        </w:rPr>
      </w:pPr>
      <w:r w:rsidRPr="008955FA">
        <w:rPr>
          <w:color w:val="007260"/>
          <w:lang w:val="en-US"/>
        </w:rPr>
        <w:t>Common questions</w:t>
      </w:r>
    </w:p>
    <w:p w14:paraId="74EEA262" w14:textId="77777777" w:rsidR="00991006" w:rsidRDefault="00B555E2">
      <w:pPr>
        <w:pStyle w:val="heading30"/>
      </w:pPr>
      <w:r>
        <w:t>Isn’t a multiplier too rough?</w:t>
      </w:r>
    </w:p>
    <w:p w14:paraId="63F5CD5B" w14:textId="77777777" w:rsidR="00991006" w:rsidRDefault="00B555E2">
      <w:r>
        <w:t>It is an estimate, but it is decision-grade. The alternative — counting only ingredients — is reliably wrong (too low). A defensible 2.5× beats a precise count of the wrong thing.</w:t>
      </w:r>
    </w:p>
    <w:p w14:paraId="57202BE4" w14:textId="77777777" w:rsidR="00991006" w:rsidRDefault="00B555E2">
      <w:pPr>
        <w:pStyle w:val="heading30"/>
      </w:pPr>
      <w:r>
        <w:t>Does the multiplier double-count fixed costs?</w:t>
      </w:r>
    </w:p>
    <w:p w14:paraId="4E561949" w14:textId="77777777" w:rsidR="00991006" w:rsidRDefault="62A488C9">
      <w:r w:rsidRPr="62A488C9">
        <w:rPr>
          <w:lang w:val="en-US"/>
        </w:rPr>
        <w:t>Used for decision-making it is fine; you are estimating the resources consumed by product that earned nothing. For statutory accounts, use your finance team’s costing.</w:t>
      </w:r>
    </w:p>
    <w:p w14:paraId="72A3D3EC" w14:textId="77777777" w:rsidR="00991006" w:rsidRDefault="00991006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991006" w14:paraId="32CFC64B" w14:textId="77777777" w:rsidTr="00C816DF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3798F3" w14:textId="77777777" w:rsidR="00C816DF" w:rsidRDefault="00C816D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70F3A9AC" w:rsidR="00991006" w:rsidRDefault="00C816DF" w:rsidP="00C816DF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 TO COMPLETE ]</w:t>
            </w:r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7E359DFE" w14:textId="77777777" w:rsidR="00E860D8" w:rsidRDefault="00E860D8"/>
    <w:sectPr w:rsidR="00E860D8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CE36" w14:textId="77777777" w:rsidR="00661E63" w:rsidRDefault="00661E63">
      <w:pPr>
        <w:spacing w:after="0" w:line="240" w:lineRule="auto"/>
      </w:pPr>
      <w:r>
        <w:separator/>
      </w:r>
    </w:p>
  </w:endnote>
  <w:endnote w:type="continuationSeparator" w:id="0">
    <w:p w14:paraId="46F4E78F" w14:textId="77777777" w:rsidR="00661E63" w:rsidRDefault="0066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34C6504B" w:rsidR="00991006" w:rsidRDefault="7C44B6BF" w:rsidP="7C44B6BF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7C44B6BF">
      <w:rPr>
        <w:color w:val="555555"/>
        <w:sz w:val="15"/>
        <w:szCs w:val="15"/>
        <w:lang w:val="en-US"/>
      </w:rPr>
      <w:t xml:space="preserve">End Food Waste Australia  ·  Commercial-in-confidence Page </w:t>
    </w:r>
    <w:r w:rsidRPr="7C44B6BF">
      <w:rPr>
        <w:color w:val="555555"/>
        <w:sz w:val="15"/>
        <w:szCs w:val="15"/>
        <w:lang w:val="en-US"/>
      </w:rPr>
      <w:fldChar w:fldCharType="begin"/>
    </w:r>
    <w:r w:rsidRPr="7C44B6BF">
      <w:rPr>
        <w:color w:val="555555"/>
        <w:sz w:val="15"/>
        <w:szCs w:val="15"/>
      </w:rPr>
      <w:instrText>PAGE</w:instrText>
    </w:r>
    <w:r w:rsidRPr="7C44B6BF">
      <w:rPr>
        <w:color w:val="555555"/>
        <w:sz w:val="15"/>
        <w:szCs w:val="15"/>
      </w:rPr>
      <w:fldChar w:fldCharType="separate"/>
    </w:r>
    <w:r w:rsidR="00EA59F3">
      <w:rPr>
        <w:noProof/>
        <w:color w:val="555555"/>
        <w:sz w:val="15"/>
        <w:szCs w:val="15"/>
      </w:rPr>
      <w:t>1</w:t>
    </w:r>
    <w:r w:rsidRPr="7C44B6BF">
      <w:rPr>
        <w:color w:val="555555"/>
        <w:sz w:val="15"/>
        <w:szCs w:val="15"/>
        <w:lang w:val="en-US"/>
      </w:rPr>
      <w:fldChar w:fldCharType="end"/>
    </w:r>
    <w:r w:rsidRPr="7C44B6BF">
      <w:rPr>
        <w:color w:val="555555"/>
        <w:sz w:val="15"/>
        <w:szCs w:val="15"/>
        <w:lang w:val="en-US"/>
      </w:rPr>
      <w:t xml:space="preserve"> of </w:t>
    </w:r>
    <w:r w:rsidRPr="7C44B6BF">
      <w:rPr>
        <w:color w:val="555555"/>
        <w:sz w:val="15"/>
        <w:szCs w:val="15"/>
        <w:lang w:val="en-US"/>
      </w:rPr>
      <w:fldChar w:fldCharType="begin"/>
    </w:r>
    <w:r w:rsidRPr="7C44B6BF">
      <w:rPr>
        <w:color w:val="555555"/>
        <w:sz w:val="15"/>
        <w:szCs w:val="15"/>
      </w:rPr>
      <w:instrText>NUMPAGES</w:instrText>
    </w:r>
    <w:r w:rsidRPr="7C44B6BF">
      <w:rPr>
        <w:color w:val="555555"/>
        <w:sz w:val="15"/>
        <w:szCs w:val="15"/>
      </w:rPr>
      <w:fldChar w:fldCharType="separate"/>
    </w:r>
    <w:r w:rsidR="00EA59F3">
      <w:rPr>
        <w:noProof/>
        <w:color w:val="555555"/>
        <w:sz w:val="15"/>
        <w:szCs w:val="15"/>
      </w:rPr>
      <w:t>2</w:t>
    </w:r>
    <w:r w:rsidRPr="7C44B6BF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A7DB" w14:textId="77777777" w:rsidR="00661E63" w:rsidRDefault="00661E63">
      <w:pPr>
        <w:spacing w:after="0" w:line="240" w:lineRule="auto"/>
      </w:pPr>
      <w:r>
        <w:separator/>
      </w:r>
    </w:p>
  </w:footnote>
  <w:footnote w:type="continuationSeparator" w:id="0">
    <w:p w14:paraId="1C715B01" w14:textId="77777777" w:rsidR="00661E63" w:rsidRDefault="0066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342" w14:textId="5FC7CFC3" w:rsidR="00991006" w:rsidRDefault="62A488C9" w:rsidP="62A488C9">
    <w:pPr>
      <w:pBdr>
        <w:bottom w:val="single" w:sz="6" w:space="4" w:color="2E7D32"/>
      </w:pBdr>
      <w:tabs>
        <w:tab w:val="right" w:pos="10080"/>
      </w:tabs>
    </w:pPr>
    <w:r w:rsidRPr="00141A41">
      <w:rPr>
        <w:b/>
        <w:bCs/>
        <w:color w:val="007260"/>
        <w:sz w:val="16"/>
        <w:szCs w:val="16"/>
      </w:rPr>
      <w:t>EFWA Excellence Hub</w:t>
    </w:r>
    <w:r w:rsidR="00141A41">
      <w:rPr>
        <w:b/>
        <w:bCs/>
        <w:color w:val="2E7D32"/>
        <w:sz w:val="16"/>
        <w:szCs w:val="16"/>
      </w:rPr>
      <w:t xml:space="preserve"> </w:t>
    </w:r>
    <w:r w:rsidRPr="62A488C9">
      <w:rPr>
        <w:color w:val="555555"/>
        <w:sz w:val="16"/>
        <w:szCs w:val="16"/>
      </w:rPr>
      <w:t>L1 · Cost Explainer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029C"/>
    <w:multiLevelType w:val="hybridMultilevel"/>
    <w:tmpl w:val="5A48D08E"/>
    <w:lvl w:ilvl="0" w:tplc="5FDC0F58">
      <w:start w:val="1"/>
      <w:numFmt w:val="bullet"/>
      <w:lvlText w:val="●"/>
      <w:lvlJc w:val="left"/>
      <w:pPr>
        <w:ind w:left="720" w:hanging="360"/>
      </w:pPr>
    </w:lvl>
    <w:lvl w:ilvl="1" w:tplc="FD4CF45A">
      <w:start w:val="1"/>
      <w:numFmt w:val="bullet"/>
      <w:lvlText w:val="○"/>
      <w:lvlJc w:val="left"/>
      <w:pPr>
        <w:ind w:left="1440" w:hanging="360"/>
      </w:pPr>
    </w:lvl>
    <w:lvl w:ilvl="2" w:tplc="BF98C43C">
      <w:start w:val="1"/>
      <w:numFmt w:val="bullet"/>
      <w:lvlText w:val="■"/>
      <w:lvlJc w:val="left"/>
      <w:pPr>
        <w:ind w:left="2160" w:hanging="360"/>
      </w:pPr>
    </w:lvl>
    <w:lvl w:ilvl="3" w:tplc="D08E8118">
      <w:start w:val="1"/>
      <w:numFmt w:val="bullet"/>
      <w:lvlText w:val="●"/>
      <w:lvlJc w:val="left"/>
      <w:pPr>
        <w:ind w:left="2880" w:hanging="360"/>
      </w:pPr>
    </w:lvl>
    <w:lvl w:ilvl="4" w:tplc="088675E0">
      <w:start w:val="1"/>
      <w:numFmt w:val="bullet"/>
      <w:lvlText w:val="○"/>
      <w:lvlJc w:val="left"/>
      <w:pPr>
        <w:ind w:left="3600" w:hanging="360"/>
      </w:pPr>
    </w:lvl>
    <w:lvl w:ilvl="5" w:tplc="873C805A">
      <w:start w:val="1"/>
      <w:numFmt w:val="bullet"/>
      <w:lvlText w:val="■"/>
      <w:lvlJc w:val="left"/>
      <w:pPr>
        <w:ind w:left="4320" w:hanging="360"/>
      </w:pPr>
    </w:lvl>
    <w:lvl w:ilvl="6" w:tplc="99FA9A5E">
      <w:start w:val="1"/>
      <w:numFmt w:val="bullet"/>
      <w:lvlText w:val="●"/>
      <w:lvlJc w:val="left"/>
      <w:pPr>
        <w:ind w:left="5040" w:hanging="360"/>
      </w:pPr>
    </w:lvl>
    <w:lvl w:ilvl="7" w:tplc="A04AD97C">
      <w:start w:val="1"/>
      <w:numFmt w:val="bullet"/>
      <w:lvlText w:val="●"/>
      <w:lvlJc w:val="left"/>
      <w:pPr>
        <w:ind w:left="5760" w:hanging="360"/>
      </w:pPr>
    </w:lvl>
    <w:lvl w:ilvl="8" w:tplc="027CADA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DDE74F0"/>
    <w:multiLevelType w:val="hybridMultilevel"/>
    <w:tmpl w:val="AA9A520A"/>
    <w:lvl w:ilvl="0" w:tplc="A078BFBA">
      <w:start w:val="1"/>
      <w:numFmt w:val="decimal"/>
      <w:lvlText w:val="%1."/>
      <w:lvlJc w:val="left"/>
      <w:pPr>
        <w:ind w:left="520" w:hanging="300"/>
      </w:pPr>
    </w:lvl>
    <w:lvl w:ilvl="1" w:tplc="F2D0BAAE">
      <w:numFmt w:val="decimal"/>
      <w:lvlText w:val=""/>
      <w:lvlJc w:val="left"/>
    </w:lvl>
    <w:lvl w:ilvl="2" w:tplc="2A4E5D94">
      <w:numFmt w:val="decimal"/>
      <w:lvlText w:val=""/>
      <w:lvlJc w:val="left"/>
    </w:lvl>
    <w:lvl w:ilvl="3" w:tplc="5D1A18EA">
      <w:numFmt w:val="decimal"/>
      <w:lvlText w:val=""/>
      <w:lvlJc w:val="left"/>
    </w:lvl>
    <w:lvl w:ilvl="4" w:tplc="3030ED90">
      <w:numFmt w:val="decimal"/>
      <w:lvlText w:val=""/>
      <w:lvlJc w:val="left"/>
    </w:lvl>
    <w:lvl w:ilvl="5" w:tplc="6320480E">
      <w:numFmt w:val="decimal"/>
      <w:lvlText w:val=""/>
      <w:lvlJc w:val="left"/>
    </w:lvl>
    <w:lvl w:ilvl="6" w:tplc="C29A4362">
      <w:numFmt w:val="decimal"/>
      <w:lvlText w:val=""/>
      <w:lvlJc w:val="left"/>
    </w:lvl>
    <w:lvl w:ilvl="7" w:tplc="7D2EF056">
      <w:numFmt w:val="decimal"/>
      <w:lvlText w:val=""/>
      <w:lvlJc w:val="left"/>
    </w:lvl>
    <w:lvl w:ilvl="8" w:tplc="B54A7820">
      <w:numFmt w:val="decimal"/>
      <w:lvlText w:val=""/>
      <w:lvlJc w:val="left"/>
    </w:lvl>
  </w:abstractNum>
  <w:abstractNum w:abstractNumId="2" w15:restartNumberingAfterBreak="0">
    <w:nsid w:val="2D665A42"/>
    <w:multiLevelType w:val="hybridMultilevel"/>
    <w:tmpl w:val="D06E873E"/>
    <w:lvl w:ilvl="0" w:tplc="E74610A8">
      <w:start w:val="1"/>
      <w:numFmt w:val="bullet"/>
      <w:lvlText w:val="•"/>
      <w:lvlJc w:val="left"/>
      <w:pPr>
        <w:ind w:left="520" w:hanging="260"/>
      </w:pPr>
    </w:lvl>
    <w:lvl w:ilvl="1" w:tplc="3E383F0A">
      <w:numFmt w:val="decimal"/>
      <w:lvlText w:val=""/>
      <w:lvlJc w:val="left"/>
    </w:lvl>
    <w:lvl w:ilvl="2" w:tplc="F7A4FFD0">
      <w:numFmt w:val="decimal"/>
      <w:lvlText w:val=""/>
      <w:lvlJc w:val="left"/>
    </w:lvl>
    <w:lvl w:ilvl="3" w:tplc="8736B016">
      <w:numFmt w:val="decimal"/>
      <w:lvlText w:val=""/>
      <w:lvlJc w:val="left"/>
    </w:lvl>
    <w:lvl w:ilvl="4" w:tplc="D3364AD4">
      <w:numFmt w:val="decimal"/>
      <w:lvlText w:val=""/>
      <w:lvlJc w:val="left"/>
    </w:lvl>
    <w:lvl w:ilvl="5" w:tplc="263ACC04">
      <w:numFmt w:val="decimal"/>
      <w:lvlText w:val=""/>
      <w:lvlJc w:val="left"/>
    </w:lvl>
    <w:lvl w:ilvl="6" w:tplc="40B01A1E">
      <w:numFmt w:val="decimal"/>
      <w:lvlText w:val=""/>
      <w:lvlJc w:val="left"/>
    </w:lvl>
    <w:lvl w:ilvl="7" w:tplc="50124E3C">
      <w:numFmt w:val="decimal"/>
      <w:lvlText w:val=""/>
      <w:lvlJc w:val="left"/>
    </w:lvl>
    <w:lvl w:ilvl="8" w:tplc="B0A2CBD4">
      <w:numFmt w:val="decimal"/>
      <w:lvlText w:val=""/>
      <w:lvlJc w:val="left"/>
    </w:lvl>
  </w:abstractNum>
  <w:abstractNum w:abstractNumId="3" w15:restartNumberingAfterBreak="0">
    <w:nsid w:val="51557015"/>
    <w:multiLevelType w:val="hybridMultilevel"/>
    <w:tmpl w:val="30546436"/>
    <w:lvl w:ilvl="0" w:tplc="DA36F29C">
      <w:start w:val="1"/>
      <w:numFmt w:val="bullet"/>
      <w:lvlText w:val="☐"/>
      <w:lvlJc w:val="left"/>
      <w:pPr>
        <w:ind w:left="520" w:hanging="300"/>
      </w:pPr>
    </w:lvl>
    <w:lvl w:ilvl="1" w:tplc="F264A80E">
      <w:numFmt w:val="decimal"/>
      <w:lvlText w:val=""/>
      <w:lvlJc w:val="left"/>
    </w:lvl>
    <w:lvl w:ilvl="2" w:tplc="A972FF18">
      <w:numFmt w:val="decimal"/>
      <w:lvlText w:val=""/>
      <w:lvlJc w:val="left"/>
    </w:lvl>
    <w:lvl w:ilvl="3" w:tplc="EBD4B4D0">
      <w:numFmt w:val="decimal"/>
      <w:lvlText w:val=""/>
      <w:lvlJc w:val="left"/>
    </w:lvl>
    <w:lvl w:ilvl="4" w:tplc="2208E5F4">
      <w:numFmt w:val="decimal"/>
      <w:lvlText w:val=""/>
      <w:lvlJc w:val="left"/>
    </w:lvl>
    <w:lvl w:ilvl="5" w:tplc="884670A4">
      <w:numFmt w:val="decimal"/>
      <w:lvlText w:val=""/>
      <w:lvlJc w:val="left"/>
    </w:lvl>
    <w:lvl w:ilvl="6" w:tplc="C9160094">
      <w:numFmt w:val="decimal"/>
      <w:lvlText w:val=""/>
      <w:lvlJc w:val="left"/>
    </w:lvl>
    <w:lvl w:ilvl="7" w:tplc="762CD070">
      <w:numFmt w:val="decimal"/>
      <w:lvlText w:val=""/>
      <w:lvlJc w:val="left"/>
    </w:lvl>
    <w:lvl w:ilvl="8" w:tplc="D4D461DE">
      <w:numFmt w:val="decimal"/>
      <w:lvlText w:val=""/>
      <w:lvlJc w:val="left"/>
    </w:lvl>
  </w:abstractNum>
  <w:num w:numId="1" w16cid:durableId="1739591983">
    <w:abstractNumId w:val="1"/>
    <w:lvlOverride w:ilvl="0">
      <w:startOverride w:val="1"/>
    </w:lvlOverride>
  </w:num>
  <w:num w:numId="2" w16cid:durableId="1959989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A488C9"/>
    <w:rsid w:val="000E677F"/>
    <w:rsid w:val="00141A41"/>
    <w:rsid w:val="001D274E"/>
    <w:rsid w:val="00212C10"/>
    <w:rsid w:val="00305D06"/>
    <w:rsid w:val="00462B6C"/>
    <w:rsid w:val="004C268F"/>
    <w:rsid w:val="005226D2"/>
    <w:rsid w:val="00550C83"/>
    <w:rsid w:val="005649E0"/>
    <w:rsid w:val="00661E63"/>
    <w:rsid w:val="006E5AA7"/>
    <w:rsid w:val="0088279A"/>
    <w:rsid w:val="008955FA"/>
    <w:rsid w:val="009628B7"/>
    <w:rsid w:val="00991006"/>
    <w:rsid w:val="009B45FC"/>
    <w:rsid w:val="009D32F5"/>
    <w:rsid w:val="00A935F7"/>
    <w:rsid w:val="00AC093B"/>
    <w:rsid w:val="00B555E2"/>
    <w:rsid w:val="00C816DF"/>
    <w:rsid w:val="00C87C07"/>
    <w:rsid w:val="00CA7D90"/>
    <w:rsid w:val="00D42929"/>
    <w:rsid w:val="00E860D8"/>
    <w:rsid w:val="00EA59F3"/>
    <w:rsid w:val="2AD7810E"/>
    <w:rsid w:val="62A488C9"/>
    <w:rsid w:val="7C44B6BF"/>
    <w:rsid w:val="7E999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2D3F7"/>
  <w15:docId w15:val="{0CCB9E73-AE29-45AF-B62B-2D92751E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CA7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9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A7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9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06B37-1516-4C93-9E0C-79E98A07A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B04B5-4B86-4972-8429-BD0C98D2654D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2B485A65-15AD-4116-8615-DC3F7C37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Jocelyn Somerford</cp:lastModifiedBy>
  <cp:revision>8</cp:revision>
  <dcterms:created xsi:type="dcterms:W3CDTF">2026-07-02T07:32:00Z</dcterms:created>
  <dcterms:modified xsi:type="dcterms:W3CDTF">2026-07-08T07:30:00Z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