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6613" w:rsidRDefault="001625DD" w14:paraId="52D3D330" w14:textId="2BDF3ABD">
      <w:pPr>
        <w:spacing w:after="200"/>
      </w:pPr>
      <w:r w:rsidRPr="000F5358">
        <w:rPr>
          <w:b/>
          <w:color w:val="007260"/>
          <w:sz w:val="18"/>
          <w:szCs w:val="18"/>
        </w:rPr>
        <w:t>EFWA EXCELLENCE HUB</w:t>
      </w:r>
      <w:r w:rsidRPr="0011627F">
        <w:rPr>
          <w:b/>
          <w:color w:val="007260"/>
          <w:sz w:val="18"/>
          <w:szCs w:val="18"/>
        </w:rPr>
        <w:t xml:space="preserve">     </w:t>
      </w:r>
      <w:r w:rsidRPr="00B01BC5">
        <w:rPr>
          <w:b/>
          <w:color w:val="747474" w:themeColor="background2" w:themeShade="80"/>
          <w:sz w:val="18"/>
          <w:szCs w:val="18"/>
        </w:rPr>
        <w:t>Level 1 · Culture</w:t>
      </w:r>
    </w:p>
    <w:p w:rsidR="00FA6613" w:rsidRDefault="001625DD" w14:paraId="528B5C92" w14:textId="77777777">
      <w:pPr>
        <w:pStyle w:val="Title0"/>
      </w:pPr>
      <w:r w:rsidRPr="00733479">
        <w:rPr>
          <w:color w:val="007260"/>
        </w:rPr>
        <w:t>Australian Food Waste Facts Library</w:t>
      </w:r>
    </w:p>
    <w:p w:rsidR="003D1971" w:rsidP="470C8FE0" w:rsidRDefault="470C8FE0" w14:paraId="7E8B354A" w14:textId="3EC9843B">
      <w:pPr>
        <w:spacing w:after="60"/>
        <w:rPr>
          <w:color w:val="555555"/>
          <w:sz w:val="22"/>
          <w:szCs w:val="22"/>
          <w:lang w:val="en-US"/>
        </w:rPr>
      </w:pPr>
      <w:r w:rsidRPr="2A4B0ADD">
        <w:rPr>
          <w:color w:val="555555"/>
          <w:sz w:val="22"/>
          <w:szCs w:val="22"/>
          <w:lang w:val="en-US"/>
        </w:rPr>
        <w:t>Credible, sourced statistics to drop into posters, decks and toolbox talks</w:t>
      </w:r>
      <w:r w:rsidR="0011627F">
        <w:rPr>
          <w:color w:val="555555"/>
          <w:sz w:val="22"/>
          <w:szCs w:val="22"/>
          <w:lang w:val="en-US"/>
        </w:rPr>
        <w:t xml:space="preserve">. Access the full Fact Library at </w:t>
      </w:r>
      <w:hyperlink w:history="1" r:id="rId10">
        <w:r w:rsidRPr="009F7A0B" w:rsidR="00AC4E12">
          <w:rPr>
            <w:rStyle w:val="Hyperlink"/>
            <w:sz w:val="22"/>
            <w:szCs w:val="22"/>
            <w:lang w:val="en-US"/>
          </w:rPr>
          <w:t>www.endfoodwaste.com.au/fact-library/</w:t>
        </w:r>
      </w:hyperlink>
      <w:r w:rsidR="00AC4E12">
        <w:rPr>
          <w:color w:val="555555"/>
          <w:sz w:val="22"/>
          <w:szCs w:val="22"/>
          <w:lang w:val="en-US"/>
        </w:rPr>
        <w:t xml:space="preserve"> </w:t>
      </w:r>
    </w:p>
    <w:p w:rsidR="00733479" w:rsidRDefault="00733479" w14:paraId="5946B517" w14:textId="77777777">
      <w:pPr>
        <w:spacing w:after="140"/>
        <w:rPr>
          <w:kern w:val="2"/>
          <w14:ligatures w14:val="standardContextual"/>
        </w:rPr>
      </w:pPr>
    </w:p>
    <w:p w:rsidR="003D1971" w:rsidRDefault="003D1971" w14:paraId="0A37501D" w14:textId="77777777">
      <w:pPr>
        <w:spacing w:after="20"/>
      </w:pPr>
    </w:p>
    <w:tbl>
      <w:tblPr>
        <w:tblW w:w="10080" w:type="dxa"/>
        <w:tblBorders>
          <w:left w:val="single" w:color="F57F17" w:sz="24" w:space="0"/>
        </w:tblBorders>
        <w:tblLook w:val="04A0" w:firstRow="1" w:lastRow="0" w:firstColumn="1" w:lastColumn="0" w:noHBand="0" w:noVBand="1"/>
      </w:tblPr>
      <w:tblGrid>
        <w:gridCol w:w="10080"/>
      </w:tblGrid>
      <w:tr w:rsidR="00AA2A75" w:rsidTr="0011627F" w14:paraId="7151FE1E" w14:textId="77777777">
        <w:tc>
          <w:tcPr>
            <w:tcW w:w="10080" w:type="dxa"/>
            <w:tcBorders>
              <w:top w:val="nil"/>
              <w:left w:val="single" w:color="007260" w:sz="24" w:space="0"/>
              <w:bottom w:val="nil"/>
              <w:right w:val="nil"/>
            </w:tcBorders>
            <w:shd w:val="clear" w:color="auto" w:fill="E5F1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1627F" w:rsidRDefault="0011627F" w14:paraId="6D7E1B97" w14:textId="77777777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New to this? Start here</w:t>
            </w:r>
          </w:p>
          <w:p w:rsidR="00AA2A75" w:rsidP="0011627F" w:rsidRDefault="0011627F" w14:paraId="5079F251" w14:textId="19F55E61">
            <w:pPr>
              <w:spacing w:after="0"/>
            </w:pPr>
            <w:r>
              <w:rPr>
                <w:color w:val="000000"/>
              </w:rPr>
              <w:t>Facts make your message land. This library gives you ready statistics with their sources so you can use them with confidence — plus guidance on how to use them well and how to pair a national fact with your own site number for maximum impact.</w:t>
            </w:r>
          </w:p>
        </w:tc>
      </w:tr>
    </w:tbl>
    <w:p w:rsidR="00E31AF3" w:rsidP="00E31AF3" w:rsidRDefault="00E31AF3" w14:paraId="1AD41F6E" w14:textId="77777777">
      <w:pPr>
        <w:spacing w:after="20"/>
      </w:pPr>
    </w:p>
    <w:tbl>
      <w:tblPr>
        <w:tblW w:w="10080" w:type="dxa"/>
        <w:tblBorders>
          <w:left w:val="single" w:color="F57F17" w:sz="24" w:space="0"/>
        </w:tblBorders>
        <w:tblLook w:val="04A0" w:firstRow="1" w:lastRow="0" w:firstColumn="1" w:lastColumn="0" w:noHBand="0" w:noVBand="1"/>
      </w:tblPr>
      <w:tblGrid>
        <w:gridCol w:w="10080"/>
      </w:tblGrid>
      <w:tr w:rsidR="00AA2A75" w:rsidTr="0011627F" w14:paraId="2A5BAAF5" w14:textId="77777777">
        <w:tc>
          <w:tcPr>
            <w:tcW w:w="10080" w:type="dxa"/>
            <w:tcBorders>
              <w:top w:val="nil"/>
              <w:left w:val="single" w:color="007260" w:sz="24" w:space="0"/>
              <w:bottom w:val="nil"/>
              <w:right w:val="nil"/>
            </w:tcBorders>
            <w:shd w:val="clear" w:color="auto" w:fill="E5F1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1627F" w:rsidRDefault="0011627F" w14:paraId="11545E24" w14:textId="77777777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Verify before publishing</w:t>
            </w:r>
          </w:p>
          <w:p w:rsidR="00AA2A75" w:rsidP="0011627F" w:rsidRDefault="0011627F" w14:paraId="3A7B6197" w14:textId="6CAC3782">
            <w:pPr>
              <w:spacing w:after="0"/>
            </w:pPr>
            <w:r>
              <w:rPr>
                <w:color w:val="000000"/>
              </w:rPr>
              <w:t>These are widely cited figures provided as a starting point. Statistics change as new baselines are published. Confirm the current figure and source against the latest National Food Waste Strategy / DCCEEW data before any external use.</w:t>
            </w:r>
          </w:p>
        </w:tc>
      </w:tr>
    </w:tbl>
    <w:p w:rsidR="003D1971" w:rsidRDefault="003D1971" w14:paraId="5DAB6C7B" w14:textId="77777777">
      <w:pPr>
        <w:spacing w:after="40"/>
      </w:pPr>
    </w:p>
    <w:p w:rsidR="00FA6613" w:rsidRDefault="001625DD" w14:paraId="76F792BC" w14:textId="77777777">
      <w:pPr>
        <w:pStyle w:val="heading10"/>
      </w:pPr>
      <w:r w:rsidRPr="00F92DCF">
        <w:rPr>
          <w:color w:val="007260"/>
        </w:rPr>
        <w:t>How to use a fact well</w:t>
      </w:r>
    </w:p>
    <w:p w:rsidR="003D1971" w:rsidRDefault="001625DD" w14:paraId="39238EC1" w14:textId="77777777">
      <w:pPr>
        <w:pStyle w:val="ListParagraph"/>
        <w:numPr>
          <w:ilvl w:val="0"/>
          <w:numId w:val="2"/>
        </w:numPr>
        <w:spacing w:after="80"/>
      </w:pPr>
      <w:r>
        <w:t>Lead with the national fact, then land it locally.</w:t>
      </w:r>
    </w:p>
    <w:p w:rsidR="003D1971" w:rsidRDefault="470C8FE0" w14:paraId="10503034" w14:textId="77777777">
      <w:pPr>
        <w:spacing w:after="80"/>
        <w:ind w:left="520"/>
      </w:pPr>
      <w:r w:rsidRPr="470C8FE0">
        <w:rPr>
          <w:i/>
          <w:iCs/>
          <w:color w:val="555555"/>
          <w:sz w:val="19"/>
          <w:szCs w:val="19"/>
          <w:lang w:val="en-US"/>
        </w:rPr>
        <w:t xml:space="preserve">“Australia wastes 7.6M </w:t>
      </w:r>
      <w:proofErr w:type="spellStart"/>
      <w:r w:rsidRPr="470C8FE0">
        <w:rPr>
          <w:i/>
          <w:iCs/>
          <w:color w:val="555555"/>
          <w:sz w:val="19"/>
          <w:szCs w:val="19"/>
          <w:lang w:val="en-US"/>
        </w:rPr>
        <w:t>tonnes</w:t>
      </w:r>
      <w:proofErr w:type="spellEnd"/>
      <w:r w:rsidRPr="470C8FE0">
        <w:rPr>
          <w:i/>
          <w:iCs/>
          <w:color w:val="555555"/>
          <w:sz w:val="19"/>
          <w:szCs w:val="19"/>
          <w:lang w:val="en-US"/>
        </w:rPr>
        <w:t xml:space="preserve"> a year — and here, we throw out 5,000 kg from just one area.”</w:t>
      </w:r>
    </w:p>
    <w:p w:rsidR="003D1971" w:rsidRDefault="001625DD" w14:paraId="5AE7C4BE" w14:textId="77777777">
      <w:pPr>
        <w:pStyle w:val="ListParagraph"/>
        <w:numPr>
          <w:ilvl w:val="0"/>
          <w:numId w:val="2"/>
        </w:numPr>
        <w:spacing w:after="80"/>
      </w:pPr>
      <w:r>
        <w:t>Use one fact per message, not five.</w:t>
      </w:r>
    </w:p>
    <w:p w:rsidR="003D1971" w:rsidRDefault="001625DD" w14:paraId="52DE0995" w14:textId="77777777">
      <w:pPr>
        <w:spacing w:after="80"/>
        <w:ind w:left="520"/>
      </w:pPr>
      <w:r>
        <w:rPr>
          <w:i/>
          <w:iCs/>
          <w:color w:val="555555"/>
          <w:sz w:val="19"/>
          <w:szCs w:val="19"/>
        </w:rPr>
        <w:t>A single striking number is remembered; a wall of statistics is ignored.</w:t>
      </w:r>
    </w:p>
    <w:p w:rsidR="003D1971" w:rsidRDefault="001625DD" w14:paraId="29313D10" w14:textId="77777777">
      <w:pPr>
        <w:pStyle w:val="ListParagraph"/>
        <w:numPr>
          <w:ilvl w:val="0"/>
          <w:numId w:val="2"/>
        </w:numPr>
        <w:spacing w:after="80"/>
      </w:pPr>
      <w:r>
        <w:t>Always show the source in small print.</w:t>
      </w:r>
    </w:p>
    <w:p w:rsidR="003D1971" w:rsidRDefault="001625DD" w14:paraId="4EAD0D4C" w14:textId="77777777">
      <w:pPr>
        <w:spacing w:after="80"/>
        <w:ind w:left="520"/>
      </w:pPr>
      <w:r>
        <w:rPr>
          <w:i/>
          <w:iCs/>
          <w:color w:val="555555"/>
          <w:sz w:val="19"/>
          <w:szCs w:val="19"/>
        </w:rPr>
        <w:t>It protects credibility and pre-empts ‘where’s that from?’</w:t>
      </w:r>
    </w:p>
    <w:p w:rsidR="003D1971" w:rsidRDefault="001625DD" w14:paraId="0B8D8A71" w14:textId="77777777">
      <w:pPr>
        <w:pStyle w:val="ListParagraph"/>
        <w:numPr>
          <w:ilvl w:val="0"/>
          <w:numId w:val="2"/>
        </w:numPr>
        <w:spacing w:after="80"/>
      </w:pPr>
      <w:r>
        <w:t>Round sensibly and never overstate.</w:t>
      </w:r>
    </w:p>
    <w:p w:rsidR="003D1971" w:rsidRDefault="470C8FE0" w14:paraId="55372C65" w14:textId="77777777">
      <w:pPr>
        <w:spacing w:after="80"/>
        <w:ind w:left="520"/>
      </w:pPr>
      <w:r w:rsidRPr="470C8FE0">
        <w:rPr>
          <w:i/>
          <w:iCs/>
          <w:color w:val="555555"/>
          <w:sz w:val="19"/>
          <w:szCs w:val="19"/>
          <w:lang w:val="en-US"/>
        </w:rPr>
        <w:t xml:space="preserve">‘Around 7.6 million </w:t>
      </w:r>
      <w:proofErr w:type="spellStart"/>
      <w:proofErr w:type="gramStart"/>
      <w:r w:rsidRPr="470C8FE0">
        <w:rPr>
          <w:i/>
          <w:iCs/>
          <w:color w:val="555555"/>
          <w:sz w:val="19"/>
          <w:szCs w:val="19"/>
          <w:lang w:val="en-US"/>
        </w:rPr>
        <w:t>tonnes’</w:t>
      </w:r>
      <w:proofErr w:type="spellEnd"/>
      <w:proofErr w:type="gramEnd"/>
      <w:r w:rsidRPr="470C8FE0">
        <w:rPr>
          <w:i/>
          <w:iCs/>
          <w:color w:val="555555"/>
          <w:sz w:val="19"/>
          <w:szCs w:val="19"/>
          <w:lang w:val="en-US"/>
        </w:rPr>
        <w:t xml:space="preserve"> is fine; inventing precision is not.</w:t>
      </w:r>
    </w:p>
    <w:p w:rsidR="003D1971" w:rsidRDefault="003D1971" w14:paraId="02EB378F" w14:textId="77777777">
      <w:pPr>
        <w:spacing w:after="30"/>
      </w:pPr>
    </w:p>
    <w:p w:rsidR="00FA6613" w:rsidRDefault="001625DD" w14:paraId="0934D9EF" w14:textId="77777777">
      <w:pPr>
        <w:pStyle w:val="heading10"/>
      </w:pPr>
      <w:r w:rsidRPr="00872E19">
        <w:rPr>
          <w:color w:val="007260"/>
        </w:rPr>
        <w:t>National scale &amp; cost</w:t>
      </w:r>
    </w:p>
    <w:tbl>
      <w:tblPr>
        <w:tblW w:w="10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00"/>
        <w:gridCol w:w="2600"/>
        <w:gridCol w:w="2280"/>
      </w:tblGrid>
      <w:tr w:rsidR="003D1971" w:rsidTr="00872E19" w14:paraId="75C7020B" w14:textId="77777777">
        <w:tc>
          <w:tcPr>
            <w:tcW w:w="5200" w:type="dxa"/>
            <w:tcBorders>
              <w:top w:val="single" w:color="007260" w:sz="8" w:space="0"/>
              <w:left w:val="single" w:color="007260" w:sz="8" w:space="0"/>
              <w:bottom w:val="single" w:color="007260" w:sz="8" w:space="0"/>
              <w:right w:val="single" w:color="007260" w:sz="8" w:space="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3D1971" w:rsidP="00872E19" w:rsidRDefault="00872E19" w14:paraId="07BD7476" w14:textId="6B867EC6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Fact</w:t>
            </w:r>
          </w:p>
        </w:tc>
        <w:tc>
          <w:tcPr>
            <w:tcW w:w="2600" w:type="dxa"/>
            <w:tcBorders>
              <w:top w:val="single" w:color="007260" w:sz="8" w:space="0"/>
              <w:left w:val="nil"/>
              <w:bottom w:val="single" w:color="007260" w:sz="8" w:space="0"/>
              <w:right w:val="single" w:color="007260" w:sz="8" w:space="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3D1971" w:rsidP="00872E19" w:rsidRDefault="00872E19" w14:paraId="213D036E" w14:textId="74D56D89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Source (verify)</w:t>
            </w:r>
          </w:p>
        </w:tc>
        <w:tc>
          <w:tcPr>
            <w:tcW w:w="2280" w:type="dxa"/>
            <w:tcBorders>
              <w:top w:val="single" w:color="007260" w:sz="8" w:space="0"/>
              <w:left w:val="nil"/>
              <w:bottom w:val="single" w:color="007260" w:sz="8" w:space="0"/>
              <w:right w:val="single" w:color="007260" w:sz="8" w:space="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3D1971" w:rsidP="00872E19" w:rsidRDefault="00872E19" w14:paraId="25B87C4E" w14:textId="54566160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Good for</w:t>
            </w:r>
          </w:p>
        </w:tc>
      </w:tr>
      <w:tr w:rsidR="003D1971" w:rsidTr="2A4B0ADD" w14:paraId="219B8D52" w14:textId="77777777">
        <w:tc>
          <w:tcPr>
            <w:tcW w:w="5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470C8FE0" w14:paraId="073231E3" w14:textId="77777777">
            <w:pPr>
              <w:spacing w:after="0"/>
            </w:pPr>
            <w:r w:rsidRPr="470C8FE0">
              <w:rPr>
                <w:sz w:val="19"/>
                <w:szCs w:val="19"/>
                <w:lang w:val="en-US"/>
              </w:rPr>
              <w:t xml:space="preserve">Australia wastes around 7.6 million </w:t>
            </w:r>
            <w:proofErr w:type="spellStart"/>
            <w:r w:rsidRPr="470C8FE0">
              <w:rPr>
                <w:sz w:val="19"/>
                <w:szCs w:val="19"/>
                <w:lang w:val="en-US"/>
              </w:rPr>
              <w:t>tonnes</w:t>
            </w:r>
            <w:proofErr w:type="spellEnd"/>
            <w:r w:rsidRPr="470C8FE0">
              <w:rPr>
                <w:sz w:val="19"/>
                <w:szCs w:val="19"/>
                <w:lang w:val="en-US"/>
              </w:rPr>
              <w:t xml:space="preserve"> of food each year across the supply and consumption chain.</w:t>
            </w:r>
          </w:p>
        </w:tc>
        <w:tc>
          <w:tcPr>
            <w:tcW w:w="2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001625DD" w14:paraId="5FAFC946" w14:textId="77777777">
            <w:pPr>
              <w:spacing w:after="0"/>
            </w:pPr>
            <w:r>
              <w:rPr>
                <w:i/>
                <w:iCs/>
                <w:color w:val="555555"/>
                <w:sz w:val="16"/>
                <w:szCs w:val="16"/>
              </w:rPr>
              <w:t>National Food Waste Strategy / DCCEEW</w:t>
            </w:r>
          </w:p>
        </w:tc>
        <w:tc>
          <w:tcPr>
            <w:tcW w:w="22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001625DD" w14:paraId="2F76694A" w14:textId="77777777">
            <w:pPr>
              <w:spacing w:after="0"/>
            </w:pPr>
            <w:r>
              <w:rPr>
                <w:color w:val="555555"/>
                <w:sz w:val="16"/>
                <w:szCs w:val="16"/>
              </w:rPr>
              <w:t>Scale / opener</w:t>
            </w:r>
          </w:p>
        </w:tc>
      </w:tr>
      <w:tr w:rsidR="003D1971" w:rsidTr="2A4B0ADD" w14:paraId="3E503D89" w14:textId="77777777">
        <w:tc>
          <w:tcPr>
            <w:tcW w:w="5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470C8FE0" w14:paraId="1F412D4F" w14:textId="77777777">
            <w:pPr>
              <w:spacing w:after="0"/>
            </w:pPr>
            <w:r w:rsidRPr="470C8FE0">
              <w:rPr>
                <w:sz w:val="19"/>
                <w:szCs w:val="19"/>
                <w:lang w:val="en-US"/>
              </w:rPr>
              <w:t>Food waste costs the Australian economy an estimated $36.6 billion a year.</w:t>
            </w:r>
          </w:p>
        </w:tc>
        <w:tc>
          <w:tcPr>
            <w:tcW w:w="2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001625DD" w14:paraId="51C3B5E5" w14:textId="77777777">
            <w:pPr>
              <w:spacing w:after="0"/>
            </w:pPr>
            <w:r>
              <w:rPr>
                <w:i/>
                <w:iCs/>
                <w:color w:val="555555"/>
                <w:sz w:val="16"/>
                <w:szCs w:val="16"/>
              </w:rPr>
              <w:t>National Food Waste Baseline</w:t>
            </w:r>
          </w:p>
        </w:tc>
        <w:tc>
          <w:tcPr>
            <w:tcW w:w="22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001625DD" w14:paraId="60BF3E17" w14:textId="77777777">
            <w:pPr>
              <w:spacing w:after="0"/>
            </w:pPr>
            <w:r>
              <w:rPr>
                <w:color w:val="555555"/>
                <w:sz w:val="16"/>
                <w:szCs w:val="16"/>
              </w:rPr>
              <w:t>Cost message</w:t>
            </w:r>
          </w:p>
        </w:tc>
      </w:tr>
      <w:tr w:rsidR="003D1971" w:rsidTr="2A4B0ADD" w14:paraId="73D72991" w14:textId="77777777">
        <w:tc>
          <w:tcPr>
            <w:tcW w:w="5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001625DD" w14:paraId="4EC88C8E" w14:textId="77777777">
            <w:pPr>
              <w:spacing w:after="0"/>
            </w:pPr>
            <w:r>
              <w:rPr>
                <w:sz w:val="19"/>
                <w:szCs w:val="19"/>
              </w:rPr>
              <w:t>Around 70% of the food wasted in Australia is edible — it could have been eaten.</w:t>
            </w:r>
          </w:p>
        </w:tc>
        <w:tc>
          <w:tcPr>
            <w:tcW w:w="2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001625DD" w14:paraId="64197A85" w14:textId="77777777">
            <w:pPr>
              <w:spacing w:after="0"/>
            </w:pPr>
            <w:r>
              <w:rPr>
                <w:i/>
                <w:iCs/>
                <w:color w:val="555555"/>
                <w:sz w:val="16"/>
                <w:szCs w:val="16"/>
              </w:rPr>
              <w:t>FIAL / DCCEEW</w:t>
            </w:r>
          </w:p>
        </w:tc>
        <w:tc>
          <w:tcPr>
            <w:tcW w:w="22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001625DD" w14:paraId="4AB30698" w14:textId="77777777">
            <w:pPr>
              <w:spacing w:after="0"/>
            </w:pPr>
            <w:r>
              <w:rPr>
                <w:color w:val="555555"/>
                <w:sz w:val="16"/>
                <w:szCs w:val="16"/>
              </w:rPr>
              <w:t>‘Avoidable’ framing</w:t>
            </w:r>
          </w:p>
        </w:tc>
      </w:tr>
      <w:tr w:rsidR="003D1971" w:rsidTr="2A4B0ADD" w14:paraId="7B5D8354" w14:textId="77777777">
        <w:tc>
          <w:tcPr>
            <w:tcW w:w="5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001625DD" w14:paraId="7032B794" w14:textId="77777777">
            <w:pPr>
              <w:spacing w:after="0"/>
            </w:pPr>
            <w:r>
              <w:rPr>
                <w:sz w:val="19"/>
                <w:szCs w:val="19"/>
              </w:rPr>
              <w:t>Australia has committed to halving food waste by 2030, in line with SDG 12.3.</w:t>
            </w:r>
          </w:p>
        </w:tc>
        <w:tc>
          <w:tcPr>
            <w:tcW w:w="2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001625DD" w14:paraId="1A9CDC16" w14:textId="77777777">
            <w:pPr>
              <w:spacing w:after="0"/>
            </w:pPr>
            <w:r>
              <w:rPr>
                <w:i/>
                <w:iCs/>
                <w:color w:val="555555"/>
                <w:sz w:val="16"/>
                <w:szCs w:val="16"/>
              </w:rPr>
              <w:t>National Food Waste Strategy</w:t>
            </w:r>
          </w:p>
        </w:tc>
        <w:tc>
          <w:tcPr>
            <w:tcW w:w="22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001625DD" w14:paraId="3C93D3BB" w14:textId="77777777">
            <w:pPr>
              <w:spacing w:after="0"/>
            </w:pPr>
            <w:r>
              <w:rPr>
                <w:color w:val="555555"/>
                <w:sz w:val="16"/>
                <w:szCs w:val="16"/>
              </w:rPr>
              <w:t>Target / why-now</w:t>
            </w:r>
          </w:p>
        </w:tc>
      </w:tr>
    </w:tbl>
    <w:p w:rsidR="003D1971" w:rsidRDefault="003D1971" w14:paraId="6A05A809" w14:textId="77777777">
      <w:pPr>
        <w:spacing w:after="30"/>
      </w:pPr>
    </w:p>
    <w:p w:rsidR="00FA6613" w:rsidRDefault="001625DD" w14:paraId="3BED33C3" w14:textId="77777777">
      <w:pPr>
        <w:pStyle w:val="heading10"/>
      </w:pPr>
      <w:r w:rsidRPr="004B048F">
        <w:rPr>
          <w:color w:val="007260"/>
        </w:rPr>
        <w:t>Environmental impact</w:t>
      </w:r>
    </w:p>
    <w:tbl>
      <w:tblPr>
        <w:tblW w:w="10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00"/>
        <w:gridCol w:w="2600"/>
        <w:gridCol w:w="2280"/>
      </w:tblGrid>
      <w:tr w:rsidR="003D1971" w:rsidTr="004B048F" w14:paraId="035EF881" w14:textId="77777777">
        <w:tc>
          <w:tcPr>
            <w:tcW w:w="5200" w:type="dxa"/>
            <w:tcBorders>
              <w:top w:val="single" w:color="007260" w:sz="8" w:space="0"/>
              <w:left w:val="single" w:color="007260" w:sz="8" w:space="0"/>
              <w:bottom w:val="single" w:color="007260" w:sz="8" w:space="0"/>
              <w:right w:val="single" w:color="007260" w:sz="8" w:space="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3D1971" w:rsidP="004B048F" w:rsidRDefault="004B048F" w14:paraId="2E3B9D25" w14:textId="18FFB67B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Fact</w:t>
            </w:r>
          </w:p>
        </w:tc>
        <w:tc>
          <w:tcPr>
            <w:tcW w:w="2600" w:type="dxa"/>
            <w:tcBorders>
              <w:top w:val="single" w:color="007260" w:sz="8" w:space="0"/>
              <w:left w:val="nil"/>
              <w:bottom w:val="single" w:color="007260" w:sz="8" w:space="0"/>
              <w:right w:val="single" w:color="007260" w:sz="8" w:space="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3D1971" w:rsidP="004B048F" w:rsidRDefault="004B048F" w14:paraId="2BDEFE2D" w14:textId="63F21EBF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Source (verify)</w:t>
            </w:r>
          </w:p>
        </w:tc>
        <w:tc>
          <w:tcPr>
            <w:tcW w:w="2280" w:type="dxa"/>
            <w:tcBorders>
              <w:top w:val="single" w:color="007260" w:sz="8" w:space="0"/>
              <w:left w:val="nil"/>
              <w:bottom w:val="single" w:color="007260" w:sz="8" w:space="0"/>
              <w:right w:val="single" w:color="007260" w:sz="8" w:space="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3D1971" w:rsidP="004B048F" w:rsidRDefault="004B048F" w14:paraId="1D456DC9" w14:textId="2E14BAE8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Good for</w:t>
            </w:r>
          </w:p>
        </w:tc>
      </w:tr>
      <w:tr w:rsidR="003D1971" w:rsidTr="2A4B0ADD" w14:paraId="58906417" w14:textId="77777777">
        <w:tc>
          <w:tcPr>
            <w:tcW w:w="5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470C8FE0" w14:paraId="6E001289" w14:textId="77777777">
            <w:pPr>
              <w:spacing w:after="0"/>
            </w:pPr>
            <w:r w:rsidRPr="470C8FE0">
              <w:rPr>
                <w:sz w:val="19"/>
                <w:szCs w:val="19"/>
                <w:lang w:val="en-US"/>
              </w:rPr>
              <w:t>Food waste accounts for roughly 3% of Australia’s annual greenhouse gas emissions.</w:t>
            </w:r>
          </w:p>
        </w:tc>
        <w:tc>
          <w:tcPr>
            <w:tcW w:w="2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001625DD" w14:paraId="09FA978F" w14:textId="77777777">
            <w:pPr>
              <w:spacing w:after="0"/>
            </w:pPr>
            <w:r>
              <w:rPr>
                <w:i/>
                <w:iCs/>
                <w:color w:val="555555"/>
                <w:sz w:val="16"/>
                <w:szCs w:val="16"/>
              </w:rPr>
              <w:t>DCCEEW</w:t>
            </w:r>
          </w:p>
        </w:tc>
        <w:tc>
          <w:tcPr>
            <w:tcW w:w="22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001625DD" w14:paraId="2BF7BDE7" w14:textId="77777777">
            <w:pPr>
              <w:spacing w:after="0"/>
            </w:pPr>
            <w:r>
              <w:rPr>
                <w:color w:val="555555"/>
                <w:sz w:val="16"/>
                <w:szCs w:val="16"/>
              </w:rPr>
              <w:t>ESG / climate link</w:t>
            </w:r>
          </w:p>
        </w:tc>
      </w:tr>
      <w:tr w:rsidR="003D1971" w:rsidTr="2A4B0ADD" w14:paraId="4ECD28BD" w14:textId="77777777">
        <w:tc>
          <w:tcPr>
            <w:tcW w:w="5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470C8FE0" w14:paraId="209E71A5" w14:textId="77777777">
            <w:pPr>
              <w:spacing w:after="0"/>
            </w:pPr>
            <w:r w:rsidRPr="470C8FE0">
              <w:rPr>
                <w:sz w:val="19"/>
                <w:szCs w:val="19"/>
                <w:lang w:val="en-US"/>
              </w:rPr>
              <w:t>Wasting food also wastes all the water, land and energy used to grow, make and move it.</w:t>
            </w:r>
          </w:p>
        </w:tc>
        <w:tc>
          <w:tcPr>
            <w:tcW w:w="2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001625DD" w14:paraId="2BC8A692" w14:textId="77777777">
            <w:pPr>
              <w:spacing w:after="0"/>
            </w:pPr>
            <w:r>
              <w:rPr>
                <w:i/>
                <w:iCs/>
                <w:color w:val="555555"/>
                <w:sz w:val="16"/>
                <w:szCs w:val="16"/>
              </w:rPr>
              <w:t>FAO / DCCEEW</w:t>
            </w:r>
          </w:p>
        </w:tc>
        <w:tc>
          <w:tcPr>
            <w:tcW w:w="22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001625DD" w14:paraId="328CBACF" w14:textId="77777777">
            <w:pPr>
              <w:spacing w:after="0"/>
            </w:pPr>
            <w:r>
              <w:rPr>
                <w:color w:val="555555"/>
                <w:sz w:val="16"/>
                <w:szCs w:val="16"/>
              </w:rPr>
              <w:t>Resource message</w:t>
            </w:r>
          </w:p>
        </w:tc>
      </w:tr>
    </w:tbl>
    <w:p w:rsidR="003D1971" w:rsidRDefault="003D1971" w14:paraId="5A39BBE3" w14:textId="77777777">
      <w:pPr>
        <w:spacing w:after="30"/>
      </w:pPr>
    </w:p>
    <w:tbl>
      <w:tblPr>
        <w:tblW w:w="10080" w:type="dxa"/>
        <w:tblBorders>
          <w:left w:val="single" w:color="555555" w:sz="24" w:space="0"/>
        </w:tblBorders>
        <w:tblLook w:val="04A0" w:firstRow="1" w:lastRow="0" w:firstColumn="1" w:lastColumn="0" w:noHBand="0" w:noVBand="1"/>
      </w:tblPr>
      <w:tblGrid>
        <w:gridCol w:w="10080"/>
      </w:tblGrid>
      <w:tr w:rsidR="003D1971" w:rsidTr="26DBFE75" w14:paraId="45A00002" w14:textId="77777777">
        <w:tc>
          <w:tcPr>
            <w:tcW w:w="10080" w:type="dxa"/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D1971" w:rsidRDefault="001625DD" w14:paraId="4D7F9804" w14:textId="77777777">
            <w:pPr>
              <w:spacing w:after="60"/>
            </w:pPr>
            <w:r>
              <w:rPr>
                <w:b/>
                <w:bCs/>
                <w:color w:val="555555"/>
                <w:sz w:val="22"/>
                <w:szCs w:val="22"/>
              </w:rPr>
              <w:t>Example — the same fact, three ways</w:t>
            </w:r>
          </w:p>
          <w:p w:rsidR="003D1971" w:rsidRDefault="470C8FE0" w14:paraId="310C886D" w14:textId="5017EB8E">
            <w:pPr>
              <w:spacing w:after="40"/>
            </w:pPr>
            <w:r w:rsidRPr="26DBFE75" w:rsidR="470C8FE0">
              <w:rPr>
                <w:b w:val="1"/>
                <w:bCs w:val="1"/>
                <w:lang w:val="en-US"/>
              </w:rPr>
              <w:t>Poster</w:t>
            </w:r>
            <w:r w:rsidRPr="26DBFE75" w:rsidR="470C8FE0">
              <w:rPr>
                <w:b w:val="1"/>
                <w:bCs w:val="1"/>
                <w:lang w:val="en-US"/>
              </w:rPr>
              <w:t xml:space="preserve">:  </w:t>
            </w:r>
            <w:r w:rsidRPr="26DBFE75" w:rsidR="470C8FE0">
              <w:rPr>
                <w:lang w:val="en-US"/>
              </w:rPr>
              <w:t>“</w:t>
            </w:r>
            <w:r w:rsidRPr="26DBFE75" w:rsidR="470C8FE0">
              <w:rPr>
                <w:lang w:val="en-US"/>
              </w:rPr>
              <w:t>70% of wasted food could have been eaten. Let’s not</w:t>
            </w:r>
            <w:r w:rsidRPr="26DBFE75" w:rsidR="42927676">
              <w:rPr>
                <w:lang w:val="en-US"/>
              </w:rPr>
              <w:t xml:space="preserve"> waste it</w:t>
            </w:r>
            <w:r w:rsidRPr="26DBFE75" w:rsidR="470C8FE0">
              <w:rPr>
                <w:lang w:val="en-US"/>
              </w:rPr>
              <w:t>.”</w:t>
            </w:r>
          </w:p>
          <w:p w:rsidR="003D1971" w:rsidRDefault="470C8FE0" w14:paraId="159704B7" w14:textId="77777777">
            <w:pPr>
              <w:spacing w:after="40"/>
            </w:pPr>
            <w:r w:rsidRPr="26DBFE75" w:rsidR="470C8FE0">
              <w:rPr>
                <w:b w:val="1"/>
                <w:bCs w:val="1"/>
                <w:lang w:val="en-US"/>
              </w:rPr>
              <w:t>Toolbox talk</w:t>
            </w:r>
            <w:r w:rsidRPr="26DBFE75" w:rsidR="470C8FE0">
              <w:rPr>
                <w:b w:val="1"/>
                <w:bCs w:val="1"/>
                <w:lang w:val="en-US"/>
              </w:rPr>
              <w:t xml:space="preserve">:  </w:t>
            </w:r>
            <w:r w:rsidRPr="26DBFE75" w:rsidR="470C8FE0">
              <w:rPr>
                <w:lang w:val="en-US"/>
              </w:rPr>
              <w:t>“</w:t>
            </w:r>
            <w:r w:rsidRPr="26DBFE75" w:rsidR="470C8FE0">
              <w:rPr>
                <w:lang w:val="en-US"/>
              </w:rPr>
              <w:t>Nationally, 7 in 10 binned items were still good. What does that look like on our line?”</w:t>
            </w:r>
          </w:p>
          <w:p w:rsidR="003D1971" w:rsidRDefault="470C8FE0" w14:paraId="36BDC2DF" w14:textId="76632222">
            <w:pPr>
              <w:spacing w:after="0"/>
            </w:pPr>
            <w:r w:rsidRPr="26DBFE75" w:rsidR="470C8FE0">
              <w:rPr>
                <w:b w:val="1"/>
                <w:bCs w:val="1"/>
                <w:lang w:val="en-US"/>
              </w:rPr>
              <w:t>Leadership deck</w:t>
            </w:r>
            <w:r w:rsidRPr="26DBFE75" w:rsidR="470C8FE0">
              <w:rPr>
                <w:b w:val="1"/>
                <w:bCs w:val="1"/>
                <w:lang w:val="en-US"/>
              </w:rPr>
              <w:t xml:space="preserve">:  </w:t>
            </w:r>
            <w:r w:rsidRPr="26DBFE75" w:rsidR="470C8FE0">
              <w:rPr>
                <w:lang w:val="en-US"/>
              </w:rPr>
              <w:t>“</w:t>
            </w:r>
            <w:r w:rsidRPr="26DBFE75" w:rsidR="470C8FE0">
              <w:rPr>
                <w:lang w:val="en-US"/>
              </w:rPr>
              <w:t xml:space="preserve">Food waste is ~3% of national emissions and </w:t>
            </w:r>
            <w:r w:rsidRPr="26DBFE75" w:rsidR="35386E6A">
              <w:rPr>
                <w:lang w:val="en-US"/>
              </w:rPr>
              <w:t xml:space="preserve">costs </w:t>
            </w:r>
            <w:r w:rsidRPr="26DBFE75" w:rsidR="470C8FE0">
              <w:rPr>
                <w:lang w:val="en-US"/>
              </w:rPr>
              <w:t xml:space="preserve">$36.6B a year — this is a cost and an ESG issue, not just a </w:t>
            </w:r>
            <w:r w:rsidRPr="26DBFE75" w:rsidR="470C8FE0">
              <w:rPr>
                <w:lang w:val="en-US"/>
              </w:rPr>
              <w:t>bin</w:t>
            </w:r>
            <w:r w:rsidRPr="26DBFE75" w:rsidR="470C8FE0">
              <w:rPr>
                <w:lang w:val="en-US"/>
              </w:rPr>
              <w:t xml:space="preserve"> problem.”</w:t>
            </w:r>
          </w:p>
        </w:tc>
      </w:tr>
    </w:tbl>
    <w:p w:rsidR="003D1971" w:rsidRDefault="003D1971" w14:paraId="41C8F396" w14:textId="77777777">
      <w:pPr>
        <w:spacing w:after="30"/>
      </w:pPr>
    </w:p>
    <w:p w:rsidR="00FA6613" w:rsidRDefault="001625DD" w14:paraId="10735CD4" w14:textId="77777777">
      <w:pPr>
        <w:pStyle w:val="heading10"/>
      </w:pPr>
      <w:r w:rsidRPr="00D20B5B">
        <w:rPr>
          <w:color w:val="007260"/>
        </w:rPr>
        <w:t>Add your own site facts</w:t>
      </w:r>
    </w:p>
    <w:p w:rsidR="003D1971" w:rsidRDefault="001625DD" w14:paraId="25332CB7" w14:textId="77777777">
      <w:r>
        <w:t>Your own numbers are more persuasive than any national figure. Capture them here as you generate them.</w:t>
      </w:r>
    </w:p>
    <w:tbl>
      <w:tblPr>
        <w:tblW w:w="10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00"/>
        <w:gridCol w:w="6080"/>
      </w:tblGrid>
      <w:tr w:rsidR="003D1971" w:rsidTr="00727E1A" w14:paraId="3DFA4BC4" w14:textId="77777777">
        <w:tc>
          <w:tcPr>
            <w:tcW w:w="400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D9EEEA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3D1971" w:rsidP="00727E1A" w:rsidRDefault="00727E1A" w14:paraId="5E291F23" w14:textId="7B3F2C86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Our annual waste figure</w:t>
            </w:r>
          </w:p>
        </w:tc>
        <w:tc>
          <w:tcPr>
            <w:tcW w:w="60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470C8FE0" w14:paraId="2F74C1ED" w14:textId="77777777">
            <w:pPr>
              <w:spacing w:after="0"/>
            </w:pPr>
            <w:r w:rsidRPr="470C8FE0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470C8FE0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470C8FE0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470C8FE0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  <w:tr w:rsidR="003D1971" w:rsidTr="2A4B0ADD" w14:paraId="27674972" w14:textId="77777777">
        <w:tc>
          <w:tcPr>
            <w:tcW w:w="4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001625DD" w14:paraId="2DCBD7EC" w14:textId="77777777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Our annual cost of waste</w:t>
            </w:r>
          </w:p>
        </w:tc>
        <w:tc>
          <w:tcPr>
            <w:tcW w:w="60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470C8FE0" w14:paraId="3FA3DF7D" w14:textId="77777777">
            <w:pPr>
              <w:spacing w:after="0"/>
            </w:pPr>
            <w:r w:rsidRPr="470C8FE0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470C8FE0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470C8FE0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470C8FE0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  <w:tr w:rsidR="003D1971" w:rsidTr="00727E1A" w14:paraId="1A19A930" w14:textId="77777777">
        <w:tc>
          <w:tcPr>
            <w:tcW w:w="4000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D9EEEA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3D1971" w:rsidP="00727E1A" w:rsidRDefault="00727E1A" w14:paraId="758FCBD3" w14:textId="59B1A529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Our reduction target</w:t>
            </w:r>
          </w:p>
        </w:tc>
        <w:tc>
          <w:tcPr>
            <w:tcW w:w="60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470C8FE0" w14:paraId="5ABD849B" w14:textId="77777777">
            <w:pPr>
              <w:spacing w:after="0"/>
            </w:pPr>
            <w:r w:rsidRPr="470C8FE0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470C8FE0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470C8FE0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470C8FE0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  <w:tr w:rsidR="003D1971" w:rsidTr="2A4B0ADD" w14:paraId="0B2745C4" w14:textId="77777777">
        <w:tc>
          <w:tcPr>
            <w:tcW w:w="4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001625DD" w14:paraId="6F2ACC42" w14:textId="77777777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Our best ‘before/after’ win so far</w:t>
            </w:r>
          </w:p>
        </w:tc>
        <w:tc>
          <w:tcPr>
            <w:tcW w:w="60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D1971" w:rsidRDefault="470C8FE0" w14:paraId="4653E258" w14:textId="77777777">
            <w:pPr>
              <w:spacing w:after="0"/>
            </w:pPr>
            <w:r w:rsidRPr="470C8FE0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470C8FE0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470C8FE0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470C8FE0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</w:tbl>
    <w:p w:rsidR="003D1971" w:rsidRDefault="003D1971" w14:paraId="72A3D3EC" w14:textId="77777777">
      <w:pPr>
        <w:spacing w:after="40"/>
      </w:pPr>
    </w:p>
    <w:tbl>
      <w:tblPr>
        <w:tblW w:w="10080" w:type="dxa"/>
        <w:tblBorders>
          <w:left w:val="single" w:color="555555" w:sz="24" w:space="0"/>
        </w:tblBorders>
        <w:tblLook w:val="04A0" w:firstRow="1" w:lastRow="0" w:firstColumn="1" w:lastColumn="0" w:noHBand="0" w:noVBand="1"/>
      </w:tblPr>
      <w:tblGrid>
        <w:gridCol w:w="10080"/>
      </w:tblGrid>
      <w:tr w:rsidR="003D1971" w:rsidTr="470C8FE0" w14:paraId="32CFC64B" w14:textId="77777777">
        <w:tc>
          <w:tcPr>
            <w:tcW w:w="10080" w:type="dxa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D1971" w:rsidRDefault="001625DD" w14:paraId="41BAA314" w14:textId="77777777">
            <w:pPr>
              <w:spacing w:after="60"/>
            </w:pPr>
            <w:r>
              <w:rPr>
                <w:b/>
                <w:bCs/>
                <w:color w:val="555555"/>
                <w:sz w:val="22"/>
                <w:szCs w:val="22"/>
              </w:rPr>
              <w:t>Using this document</w:t>
            </w:r>
          </w:p>
          <w:p w:rsidR="003D1971" w:rsidRDefault="470C8FE0" w14:paraId="1604B19B" w14:textId="77777777">
            <w:pPr>
              <w:spacing w:after="0"/>
            </w:pPr>
            <w:r w:rsidRPr="470C8FE0">
              <w:rPr>
                <w:lang w:val="en-US"/>
              </w:rPr>
              <w:t xml:space="preserve">Yellow highlighted </w:t>
            </w:r>
            <w:proofErr w:type="gramStart"/>
            <w:r w:rsidRPr="470C8FE0">
              <w:rPr>
                <w:b/>
                <w:bCs/>
                <w:color w:val="C62828"/>
                <w:highlight w:val="yellow"/>
                <w:lang w:val="en-US"/>
              </w:rPr>
              <w:t>[ CLIENT</w:t>
            </w:r>
            <w:proofErr w:type="gramEnd"/>
            <w:r w:rsidRPr="470C8FE0">
              <w:rPr>
                <w:b/>
                <w:bCs/>
                <w:color w:val="C62828"/>
                <w:highlight w:val="yellow"/>
                <w:lang w:val="en-US"/>
              </w:rPr>
              <w:t xml:space="preserve"> TO </w:t>
            </w:r>
            <w:proofErr w:type="gramStart"/>
            <w:r w:rsidRPr="470C8FE0">
              <w:rPr>
                <w:b/>
                <w:bCs/>
                <w:color w:val="C62828"/>
                <w:highlight w:val="yellow"/>
                <w:lang w:val="en-US"/>
              </w:rPr>
              <w:t>COMPLETE ]</w:t>
            </w:r>
            <w:proofErr w:type="gramEnd"/>
            <w:r w:rsidRPr="470C8FE0">
              <w:rPr>
                <w:lang w:val="en-US"/>
              </w:rPr>
              <w:t xml:space="preserve"> fields are for you to fill in with your own information. Everything else is ready to use as-is.</w:t>
            </w:r>
          </w:p>
        </w:tc>
      </w:tr>
    </w:tbl>
    <w:p w:rsidR="00246E1A" w:rsidRDefault="00246E1A" w14:paraId="2064A1D1" w14:textId="77777777"/>
    <w:sectPr w:rsidR="00246E1A">
      <w:headerReference w:type="default" r:id="rId11"/>
      <w:footerReference w:type="default" r:id="rId12"/>
      <w:pgSz w:w="12240" w:h="15840" w:orient="portrait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5853" w:rsidRDefault="00E85853" w14:paraId="7F2770C8" w14:textId="77777777">
      <w:pPr>
        <w:spacing w:after="0" w:line="240" w:lineRule="auto"/>
      </w:pPr>
      <w:r>
        <w:separator/>
      </w:r>
    </w:p>
  </w:endnote>
  <w:endnote w:type="continuationSeparator" w:id="0">
    <w:p w:rsidR="00E85853" w:rsidRDefault="00E85853" w14:paraId="5B04F6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4D4E" w:rsidP="470C8FE0" w:rsidRDefault="00FF4D4E" w14:paraId="73EB1957" w14:textId="74465852">
    <w:pPr>
      <w:pBdr>
        <w:top w:val="single" w:color="CCCCCC" w:sz="6" w:space="4"/>
      </w:pBdr>
      <w:tabs>
        <w:tab w:val="right" w:pos="10080"/>
      </w:tabs>
      <w:rPr>
        <w:lang w:val="en-US"/>
      </w:rPr>
    </w:pPr>
    <w:r w:rsidRPr="470C8FE0">
      <w:rPr>
        <w:color w:val="555555"/>
        <w:sz w:val="15"/>
        <w:szCs w:val="15"/>
        <w:lang w:val="en-US"/>
      </w:rPr>
      <w:t xml:space="preserve">End Food Waste </w:t>
    </w:r>
    <w:proofErr w:type="gramStart"/>
    <w:r w:rsidRPr="470C8FE0">
      <w:rPr>
        <w:color w:val="555555"/>
        <w:sz w:val="15"/>
        <w:szCs w:val="15"/>
        <w:lang w:val="en-US"/>
      </w:rPr>
      <w:t>Australia  ·</w:t>
    </w:r>
    <w:proofErr w:type="gramEnd"/>
    <w:r w:rsidRPr="470C8FE0">
      <w:rPr>
        <w:color w:val="555555"/>
        <w:sz w:val="15"/>
        <w:szCs w:val="15"/>
        <w:lang w:val="en-US"/>
      </w:rPr>
      <w:t xml:space="preserve">  Commercial-in-confidence</w:t>
    </w:r>
    <w:r w:rsidR="00E12A51">
      <w:rPr>
        <w:color w:val="555555"/>
        <w:sz w:val="15"/>
        <w:szCs w:val="15"/>
        <w:lang w:val="en-US"/>
      </w:rPr>
      <w:t xml:space="preserve"> </w:t>
    </w:r>
    <w:r w:rsidRPr="470C8FE0">
      <w:rPr>
        <w:color w:val="555555"/>
        <w:sz w:val="15"/>
        <w:szCs w:val="15"/>
        <w:lang w:val="en-US"/>
      </w:rPr>
      <w:t xml:space="preserve">Page </w:t>
    </w:r>
    <w:r w:rsidRPr="470C8FE0">
      <w:rPr>
        <w:color w:val="555555"/>
        <w:sz w:val="15"/>
        <w:szCs w:val="15"/>
        <w:lang w:val="en-US"/>
      </w:rPr>
      <w:fldChar w:fldCharType="begin"/>
    </w:r>
    <w:r w:rsidRPr="470C8FE0">
      <w:rPr>
        <w:color w:val="555555"/>
        <w:sz w:val="15"/>
        <w:szCs w:val="15"/>
      </w:rPr>
      <w:instrText>PAGE</w:instrText>
    </w:r>
    <w:r w:rsidRPr="470C8FE0">
      <w:rPr>
        <w:color w:val="555555"/>
        <w:sz w:val="15"/>
        <w:szCs w:val="15"/>
      </w:rPr>
      <w:fldChar w:fldCharType="separate"/>
    </w:r>
    <w:r>
      <w:rPr>
        <w:noProof/>
        <w:color w:val="555555"/>
        <w:sz w:val="15"/>
        <w:szCs w:val="15"/>
      </w:rPr>
      <w:t>1</w:t>
    </w:r>
    <w:r w:rsidRPr="470C8FE0">
      <w:rPr>
        <w:color w:val="555555"/>
        <w:sz w:val="15"/>
        <w:szCs w:val="15"/>
        <w:lang w:val="en-US"/>
      </w:rPr>
      <w:fldChar w:fldCharType="end"/>
    </w:r>
    <w:r w:rsidRPr="470C8FE0">
      <w:rPr>
        <w:color w:val="555555"/>
        <w:sz w:val="15"/>
        <w:szCs w:val="15"/>
        <w:lang w:val="en-US"/>
      </w:rPr>
      <w:t xml:space="preserve"> of </w:t>
    </w:r>
    <w:r w:rsidRPr="470C8FE0">
      <w:rPr>
        <w:color w:val="555555"/>
        <w:sz w:val="15"/>
        <w:szCs w:val="15"/>
        <w:lang w:val="en-US"/>
      </w:rPr>
      <w:fldChar w:fldCharType="begin"/>
    </w:r>
    <w:r w:rsidRPr="470C8FE0">
      <w:rPr>
        <w:color w:val="555555"/>
        <w:sz w:val="15"/>
        <w:szCs w:val="15"/>
      </w:rPr>
      <w:instrText>NUMPAGES</w:instrText>
    </w:r>
    <w:r w:rsidRPr="470C8FE0">
      <w:rPr>
        <w:color w:val="555555"/>
        <w:sz w:val="15"/>
        <w:szCs w:val="15"/>
      </w:rPr>
      <w:fldChar w:fldCharType="separate"/>
    </w:r>
    <w:r>
      <w:rPr>
        <w:noProof/>
        <w:color w:val="555555"/>
        <w:sz w:val="15"/>
        <w:szCs w:val="15"/>
      </w:rPr>
      <w:t>2</w:t>
    </w:r>
    <w:r w:rsidRPr="470C8FE0">
      <w:rPr>
        <w:color w:val="555555"/>
        <w:sz w:val="15"/>
        <w:szCs w:val="15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5853" w:rsidRDefault="00E85853" w14:paraId="305CC3EB" w14:textId="77777777">
      <w:pPr>
        <w:spacing w:after="0" w:line="240" w:lineRule="auto"/>
      </w:pPr>
      <w:r>
        <w:separator/>
      </w:r>
    </w:p>
  </w:footnote>
  <w:footnote w:type="continuationSeparator" w:id="0">
    <w:p w:rsidR="00E85853" w:rsidRDefault="00E85853" w14:paraId="0B3A06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80365" w:rsidP="2A4B0ADD" w:rsidRDefault="00780365" w14:paraId="4E91068B" w14:textId="77777777">
    <w:pPr>
      <w:pBdr>
        <w:bottom w:val="single" w:color="2E7D32" w:sz="6" w:space="4"/>
      </w:pBdr>
      <w:tabs>
        <w:tab w:val="right" w:pos="10080"/>
      </w:tabs>
      <w:rPr>
        <w:b/>
        <w:bCs/>
        <w:color w:val="007260"/>
        <w:sz w:val="16"/>
        <w:szCs w:val="16"/>
      </w:rPr>
    </w:pPr>
    <w:r>
      <w:rPr>
        <w:b/>
        <w:bCs/>
        <w:noProof/>
        <w:color w:val="007260"/>
        <w:sz w:val="16"/>
        <w:szCs w:val="16"/>
      </w:rPr>
      <w:drawing>
        <wp:inline distT="0" distB="0" distL="0" distR="0" wp14:anchorId="1EAD3A48" wp14:editId="7FE436AE">
          <wp:extent cx="2076450" cy="568140"/>
          <wp:effectExtent l="0" t="0" r="0" b="0"/>
          <wp:docPr id="376085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85743" name="Picture 376085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31" cy="570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4D4E" w:rsidP="2A4B0ADD" w:rsidRDefault="00FF4D4E" w14:paraId="18FF7410" w14:textId="6B08E047">
    <w:pPr>
      <w:pBdr>
        <w:bottom w:val="single" w:color="2E7D32" w:sz="6" w:space="4"/>
      </w:pBdr>
      <w:tabs>
        <w:tab w:val="right" w:pos="10080"/>
      </w:tabs>
    </w:pPr>
    <w:r w:rsidRPr="00780365">
      <w:rPr>
        <w:b/>
        <w:bCs/>
        <w:color w:val="007260"/>
        <w:sz w:val="16"/>
        <w:szCs w:val="16"/>
      </w:rPr>
      <w:t>EFWA Excellence Hub</w:t>
    </w:r>
    <w:r w:rsidRPr="00780365" w:rsidR="00B01BC5">
      <w:rPr>
        <w:b/>
        <w:bCs/>
        <w:color w:val="007260"/>
        <w:sz w:val="16"/>
        <w:szCs w:val="16"/>
      </w:rPr>
      <w:t xml:space="preserve"> </w:t>
    </w:r>
    <w:r w:rsidRPr="2A4B0ADD">
      <w:rPr>
        <w:color w:val="555555"/>
        <w:sz w:val="16"/>
        <w:szCs w:val="16"/>
      </w:rPr>
      <w:t>L1 · Facts Library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672CA"/>
    <w:multiLevelType w:val="hybridMultilevel"/>
    <w:tmpl w:val="E06C4F30"/>
    <w:lvl w:ilvl="0" w:tplc="4D46FBE2">
      <w:start w:val="1"/>
      <w:numFmt w:val="bullet"/>
      <w:lvlText w:val="•"/>
      <w:lvlJc w:val="left"/>
      <w:pPr>
        <w:ind w:left="520" w:hanging="260"/>
      </w:pPr>
    </w:lvl>
    <w:lvl w:ilvl="1" w:tplc="B386A08A">
      <w:numFmt w:val="decimal"/>
      <w:lvlText w:val=""/>
      <w:lvlJc w:val="left"/>
    </w:lvl>
    <w:lvl w:ilvl="2" w:tplc="60CE567C">
      <w:numFmt w:val="decimal"/>
      <w:lvlText w:val=""/>
      <w:lvlJc w:val="left"/>
    </w:lvl>
    <w:lvl w:ilvl="3" w:tplc="671E6A86">
      <w:numFmt w:val="decimal"/>
      <w:lvlText w:val=""/>
      <w:lvlJc w:val="left"/>
    </w:lvl>
    <w:lvl w:ilvl="4" w:tplc="F62EE524">
      <w:numFmt w:val="decimal"/>
      <w:lvlText w:val=""/>
      <w:lvlJc w:val="left"/>
    </w:lvl>
    <w:lvl w:ilvl="5" w:tplc="5290C946">
      <w:numFmt w:val="decimal"/>
      <w:lvlText w:val=""/>
      <w:lvlJc w:val="left"/>
    </w:lvl>
    <w:lvl w:ilvl="6" w:tplc="F81627EC">
      <w:numFmt w:val="decimal"/>
      <w:lvlText w:val=""/>
      <w:lvlJc w:val="left"/>
    </w:lvl>
    <w:lvl w:ilvl="7" w:tplc="FE26C504">
      <w:numFmt w:val="decimal"/>
      <w:lvlText w:val=""/>
      <w:lvlJc w:val="left"/>
    </w:lvl>
    <w:lvl w:ilvl="8" w:tplc="E69C7320">
      <w:numFmt w:val="decimal"/>
      <w:lvlText w:val=""/>
      <w:lvlJc w:val="left"/>
    </w:lvl>
  </w:abstractNum>
  <w:abstractNum w:abstractNumId="1" w15:restartNumberingAfterBreak="0">
    <w:nsid w:val="2D367D42"/>
    <w:multiLevelType w:val="hybridMultilevel"/>
    <w:tmpl w:val="E8CC686A"/>
    <w:lvl w:ilvl="0" w:tplc="05469BA2">
      <w:start w:val="1"/>
      <w:numFmt w:val="decimal"/>
      <w:lvlText w:val="%1."/>
      <w:lvlJc w:val="left"/>
      <w:pPr>
        <w:ind w:left="520" w:hanging="300"/>
      </w:pPr>
    </w:lvl>
    <w:lvl w:ilvl="1" w:tplc="3ECEB88C">
      <w:numFmt w:val="decimal"/>
      <w:lvlText w:val=""/>
      <w:lvlJc w:val="left"/>
    </w:lvl>
    <w:lvl w:ilvl="2" w:tplc="769E17B6">
      <w:numFmt w:val="decimal"/>
      <w:lvlText w:val=""/>
      <w:lvlJc w:val="left"/>
    </w:lvl>
    <w:lvl w:ilvl="3" w:tplc="0F16081A">
      <w:numFmt w:val="decimal"/>
      <w:lvlText w:val=""/>
      <w:lvlJc w:val="left"/>
    </w:lvl>
    <w:lvl w:ilvl="4" w:tplc="276E0046">
      <w:numFmt w:val="decimal"/>
      <w:lvlText w:val=""/>
      <w:lvlJc w:val="left"/>
    </w:lvl>
    <w:lvl w:ilvl="5" w:tplc="FC5871B8">
      <w:numFmt w:val="decimal"/>
      <w:lvlText w:val=""/>
      <w:lvlJc w:val="left"/>
    </w:lvl>
    <w:lvl w:ilvl="6" w:tplc="1662180C">
      <w:numFmt w:val="decimal"/>
      <w:lvlText w:val=""/>
      <w:lvlJc w:val="left"/>
    </w:lvl>
    <w:lvl w:ilvl="7" w:tplc="DB2243CE">
      <w:numFmt w:val="decimal"/>
      <w:lvlText w:val=""/>
      <w:lvlJc w:val="left"/>
    </w:lvl>
    <w:lvl w:ilvl="8" w:tplc="B4A81A8C">
      <w:numFmt w:val="decimal"/>
      <w:lvlText w:val=""/>
      <w:lvlJc w:val="left"/>
    </w:lvl>
  </w:abstractNum>
  <w:abstractNum w:abstractNumId="2" w15:restartNumberingAfterBreak="0">
    <w:nsid w:val="396D5D35"/>
    <w:multiLevelType w:val="hybridMultilevel"/>
    <w:tmpl w:val="EE420D7A"/>
    <w:lvl w:ilvl="0" w:tplc="7C58D0F8">
      <w:start w:val="1"/>
      <w:numFmt w:val="bullet"/>
      <w:lvlText w:val="☐"/>
      <w:lvlJc w:val="left"/>
      <w:pPr>
        <w:ind w:left="520" w:hanging="300"/>
      </w:pPr>
    </w:lvl>
    <w:lvl w:ilvl="1" w:tplc="763E8960">
      <w:numFmt w:val="decimal"/>
      <w:lvlText w:val=""/>
      <w:lvlJc w:val="left"/>
    </w:lvl>
    <w:lvl w:ilvl="2" w:tplc="99501564">
      <w:numFmt w:val="decimal"/>
      <w:lvlText w:val=""/>
      <w:lvlJc w:val="left"/>
    </w:lvl>
    <w:lvl w:ilvl="3" w:tplc="F544DBDE">
      <w:numFmt w:val="decimal"/>
      <w:lvlText w:val=""/>
      <w:lvlJc w:val="left"/>
    </w:lvl>
    <w:lvl w:ilvl="4" w:tplc="53E00FC4">
      <w:numFmt w:val="decimal"/>
      <w:lvlText w:val=""/>
      <w:lvlJc w:val="left"/>
    </w:lvl>
    <w:lvl w:ilvl="5" w:tplc="37ECBAFE">
      <w:numFmt w:val="decimal"/>
      <w:lvlText w:val=""/>
      <w:lvlJc w:val="left"/>
    </w:lvl>
    <w:lvl w:ilvl="6" w:tplc="15FCA642">
      <w:numFmt w:val="decimal"/>
      <w:lvlText w:val=""/>
      <w:lvlJc w:val="left"/>
    </w:lvl>
    <w:lvl w:ilvl="7" w:tplc="B6E865E6">
      <w:numFmt w:val="decimal"/>
      <w:lvlText w:val=""/>
      <w:lvlJc w:val="left"/>
    </w:lvl>
    <w:lvl w:ilvl="8" w:tplc="BAD03DA2">
      <w:numFmt w:val="decimal"/>
      <w:lvlText w:val=""/>
      <w:lvlJc w:val="left"/>
    </w:lvl>
  </w:abstractNum>
  <w:abstractNum w:abstractNumId="3" w15:restartNumberingAfterBreak="0">
    <w:nsid w:val="43A8F559"/>
    <w:multiLevelType w:val="hybridMultilevel"/>
    <w:tmpl w:val="2376F2AE"/>
    <w:lvl w:ilvl="0" w:tplc="90E40BE4">
      <w:start w:val="1"/>
      <w:numFmt w:val="bullet"/>
      <w:lvlText w:val="●"/>
      <w:lvlJc w:val="left"/>
      <w:pPr>
        <w:ind w:left="720" w:hanging="360"/>
      </w:pPr>
    </w:lvl>
    <w:lvl w:ilvl="1" w:tplc="9730710C">
      <w:start w:val="1"/>
      <w:numFmt w:val="bullet"/>
      <w:lvlText w:val="○"/>
      <w:lvlJc w:val="left"/>
      <w:pPr>
        <w:ind w:left="1440" w:hanging="360"/>
      </w:pPr>
    </w:lvl>
    <w:lvl w:ilvl="2" w:tplc="6D90CE7E">
      <w:start w:val="1"/>
      <w:numFmt w:val="bullet"/>
      <w:lvlText w:val="■"/>
      <w:lvlJc w:val="left"/>
      <w:pPr>
        <w:ind w:left="2160" w:hanging="360"/>
      </w:pPr>
    </w:lvl>
    <w:lvl w:ilvl="3" w:tplc="37F0718C">
      <w:start w:val="1"/>
      <w:numFmt w:val="bullet"/>
      <w:lvlText w:val="●"/>
      <w:lvlJc w:val="left"/>
      <w:pPr>
        <w:ind w:left="2880" w:hanging="360"/>
      </w:pPr>
    </w:lvl>
    <w:lvl w:ilvl="4" w:tplc="7026EA6C">
      <w:start w:val="1"/>
      <w:numFmt w:val="bullet"/>
      <w:lvlText w:val="○"/>
      <w:lvlJc w:val="left"/>
      <w:pPr>
        <w:ind w:left="3600" w:hanging="360"/>
      </w:pPr>
    </w:lvl>
    <w:lvl w:ilvl="5" w:tplc="F44EFBE6">
      <w:start w:val="1"/>
      <w:numFmt w:val="bullet"/>
      <w:lvlText w:val="■"/>
      <w:lvlJc w:val="left"/>
      <w:pPr>
        <w:ind w:left="4320" w:hanging="360"/>
      </w:pPr>
    </w:lvl>
    <w:lvl w:ilvl="6" w:tplc="68C61026">
      <w:start w:val="1"/>
      <w:numFmt w:val="bullet"/>
      <w:lvlText w:val="●"/>
      <w:lvlJc w:val="left"/>
      <w:pPr>
        <w:ind w:left="5040" w:hanging="360"/>
      </w:pPr>
    </w:lvl>
    <w:lvl w:ilvl="7" w:tplc="E528E126">
      <w:start w:val="1"/>
      <w:numFmt w:val="bullet"/>
      <w:lvlText w:val="●"/>
      <w:lvlJc w:val="left"/>
      <w:pPr>
        <w:ind w:left="5760" w:hanging="360"/>
      </w:pPr>
    </w:lvl>
    <w:lvl w:ilvl="8" w:tplc="F1304D9E">
      <w:start w:val="1"/>
      <w:numFmt w:val="bullet"/>
      <w:lvlText w:val="●"/>
      <w:lvlJc w:val="left"/>
      <w:pPr>
        <w:ind w:left="6480" w:hanging="360"/>
      </w:pPr>
    </w:lvl>
  </w:abstractNum>
  <w:num w:numId="1" w16cid:durableId="1914314031">
    <w:abstractNumId w:val="3"/>
    <w:lvlOverride w:ilvl="0">
      <w:startOverride w:val="1"/>
    </w:lvlOverride>
  </w:num>
  <w:num w:numId="2" w16cid:durableId="42299810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971A32"/>
    <w:rsid w:val="000F5358"/>
    <w:rsid w:val="0011627F"/>
    <w:rsid w:val="001625DD"/>
    <w:rsid w:val="001C2B49"/>
    <w:rsid w:val="00246E1A"/>
    <w:rsid w:val="003374FD"/>
    <w:rsid w:val="003D1971"/>
    <w:rsid w:val="004B048F"/>
    <w:rsid w:val="004B7BC1"/>
    <w:rsid w:val="00506087"/>
    <w:rsid w:val="00551B6F"/>
    <w:rsid w:val="005956D1"/>
    <w:rsid w:val="005C62D3"/>
    <w:rsid w:val="00647C8E"/>
    <w:rsid w:val="006565CD"/>
    <w:rsid w:val="006938CB"/>
    <w:rsid w:val="00727E1A"/>
    <w:rsid w:val="00733479"/>
    <w:rsid w:val="00780365"/>
    <w:rsid w:val="007F15B9"/>
    <w:rsid w:val="0087275B"/>
    <w:rsid w:val="00872E19"/>
    <w:rsid w:val="0093500A"/>
    <w:rsid w:val="00A12F12"/>
    <w:rsid w:val="00AA2A75"/>
    <w:rsid w:val="00AC4E12"/>
    <w:rsid w:val="00AF1ED9"/>
    <w:rsid w:val="00B01BC5"/>
    <w:rsid w:val="00CD377B"/>
    <w:rsid w:val="00D20B5B"/>
    <w:rsid w:val="00E12A51"/>
    <w:rsid w:val="00E31AF3"/>
    <w:rsid w:val="00E510E1"/>
    <w:rsid w:val="00E85853"/>
    <w:rsid w:val="00EC4E48"/>
    <w:rsid w:val="00F92DCF"/>
    <w:rsid w:val="00FA6613"/>
    <w:rsid w:val="00FF4D4E"/>
    <w:rsid w:val="0F971A32"/>
    <w:rsid w:val="26DBFE75"/>
    <w:rsid w:val="2A4B0ADD"/>
    <w:rsid w:val="35386E6A"/>
    <w:rsid w:val="3AFAA992"/>
    <w:rsid w:val="42927676"/>
    <w:rsid w:val="450F4E3B"/>
    <w:rsid w:val="470C8FE0"/>
    <w:rsid w:val="6229D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70FFF"/>
  <w15:docId w15:val="{CB248522-8100-48FE-83ED-BE0C88A8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1"/>
        <w:szCs w:val="21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20" w:line="264" w:lineRule="auto"/>
    </w:p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Strong1" w:customStyle="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Title0" w:customStyle="1">
    <w:name w:val="Title0"/>
    <w:basedOn w:val="Normal"/>
    <w:next w:val="Normal"/>
    <w:pPr>
      <w:spacing w:after="80"/>
    </w:pPr>
    <w:rPr>
      <w:b/>
      <w:bCs/>
      <w:color w:val="1B5E20"/>
      <w:sz w:val="48"/>
      <w:szCs w:val="48"/>
    </w:rPr>
  </w:style>
  <w:style w:type="paragraph" w:styleId="heading10" w:customStyle="1">
    <w:name w:val="heading 10"/>
    <w:basedOn w:val="Normal"/>
    <w:next w:val="Normal"/>
    <w:qFormat/>
    <w:pPr>
      <w:spacing w:before="240"/>
      <w:outlineLvl w:val="0"/>
    </w:pPr>
    <w:rPr>
      <w:b/>
      <w:bCs/>
      <w:color w:val="1B5E20"/>
      <w:sz w:val="30"/>
      <w:szCs w:val="30"/>
    </w:rPr>
  </w:style>
  <w:style w:type="paragraph" w:styleId="heading20" w:customStyle="1">
    <w:name w:val="heading 20"/>
    <w:basedOn w:val="Normal"/>
    <w:next w:val="Normal"/>
    <w:qFormat/>
    <w:pPr>
      <w:spacing w:before="200" w:after="100"/>
      <w:outlineLvl w:val="1"/>
    </w:pPr>
    <w:rPr>
      <w:b/>
      <w:bCs/>
      <w:color w:val="2E7D32"/>
      <w:sz w:val="24"/>
      <w:szCs w:val="24"/>
    </w:rPr>
  </w:style>
  <w:style w:type="paragraph" w:styleId="heading30" w:customStyle="1">
    <w:name w:val="heading 30"/>
    <w:basedOn w:val="Normal"/>
    <w:next w:val="Normal"/>
    <w:qFormat/>
    <w:pPr>
      <w:spacing w:before="140" w:after="60"/>
      <w:outlineLvl w:val="2"/>
    </w:pPr>
    <w:rPr>
      <w:b/>
      <w:bCs/>
      <w:color w:val="333333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2B4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C2B49"/>
  </w:style>
  <w:style w:type="paragraph" w:styleId="Footer">
    <w:name w:val="footer"/>
    <w:basedOn w:val="Normal"/>
    <w:link w:val="FooterChar"/>
    <w:uiPriority w:val="99"/>
    <w:unhideWhenUsed/>
    <w:rsid w:val="001C2B4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C2B49"/>
  </w:style>
  <w:style w:type="character" w:styleId="UnresolvedMention">
    <w:name w:val="Unresolved Mention"/>
    <w:basedOn w:val="DefaultParagraphFont"/>
    <w:uiPriority w:val="99"/>
    <w:semiHidden/>
    <w:unhideWhenUsed/>
    <w:rsid w:val="00AC4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://www.endfoodwaste.com.au/fact-library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1b8ca-a4f4-4f1d-a350-a87b4d2b4a74">
      <Terms xmlns="http://schemas.microsoft.com/office/infopath/2007/PartnerControls"/>
    </lcf76f155ced4ddcb4097134ff3c332f>
    <TaxCatchAll xmlns="757fca47-ae8b-4686-b2b5-a10067c43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32F45DD22141ADF8AA9A6C9A83AC" ma:contentTypeVersion="16" ma:contentTypeDescription="Create a new document." ma:contentTypeScope="" ma:versionID="83d41547f89c592d4790cbe544394c02">
  <xsd:schema xmlns:xsd="http://www.w3.org/2001/XMLSchema" xmlns:xs="http://www.w3.org/2001/XMLSchema" xmlns:p="http://schemas.microsoft.com/office/2006/metadata/properties" xmlns:ns2="0b41b8ca-a4f4-4f1d-a350-a87b4d2b4a74" xmlns:ns3="757fca47-ae8b-4686-b2b5-a10067c43534" targetNamespace="http://schemas.microsoft.com/office/2006/metadata/properties" ma:root="true" ma:fieldsID="94ff3e8694f8c0f4490d906d607e4987" ns2:_="" ns3:_="">
    <xsd:import namespace="0b41b8ca-a4f4-4f1d-a350-a87b4d2b4a74"/>
    <xsd:import namespace="757fca47-ae8b-4686-b2b5-a10067c4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b8ca-a4f4-4f1d-a350-a87b4d2b4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e47dcd-2ffb-410b-9bd9-2c49346c8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fca47-ae8b-4686-b2b5-a10067c435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d4bafa-d29c-4f33-bded-f745678c8826}" ma:internalName="TaxCatchAll" ma:showField="CatchAllData" ma:web="757fca47-ae8b-4686-b2b5-a10067c4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62427-5177-459C-8D56-DCC79AA34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445C5-091E-4F2B-9050-89064BBDA310}">
  <ds:schemaRefs>
    <ds:schemaRef ds:uri="http://schemas.microsoft.com/office/2006/metadata/properties"/>
    <ds:schemaRef ds:uri="http://schemas.microsoft.com/office/infopath/2007/PartnerControls"/>
    <ds:schemaRef ds:uri="0b41b8ca-a4f4-4f1d-a350-a87b4d2b4a74"/>
    <ds:schemaRef ds:uri="757fca47-ae8b-4686-b2b5-a10067c43534"/>
  </ds:schemaRefs>
</ds:datastoreItem>
</file>

<file path=customXml/itemProps3.xml><?xml version="1.0" encoding="utf-8"?>
<ds:datastoreItem xmlns:ds="http://schemas.openxmlformats.org/officeDocument/2006/customXml" ds:itemID="{B1F377E7-CBB4-443A-A292-A7F7A0836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1b8ca-a4f4-4f1d-a350-a87b4d2b4a74"/>
    <ds:schemaRef ds:uri="757fca47-ae8b-4686-b2b5-a10067c4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Un-named</dc:creator>
  <keywords/>
  <lastModifiedBy>Jocelyn Somerford</lastModifiedBy>
  <revision>17</revision>
  <dcterms:created xsi:type="dcterms:W3CDTF">2026-07-02T07:35:00.0000000Z</dcterms:created>
  <dcterms:modified xsi:type="dcterms:W3CDTF">2026-07-09T00:58:20.5779736Z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0x010100C2F432F45DD22141ADF8AA9A6C9A83AC</vt:lpwstr>
  </property>
</Properties>
</file>