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B0DA" w14:textId="77777777" w:rsidR="00C460D8" w:rsidRDefault="00582536">
      <w:pPr>
        <w:spacing w:after="200"/>
      </w:pPr>
      <w:r w:rsidRPr="0042766A">
        <w:rPr>
          <w:b/>
          <w:color w:val="007260"/>
          <w:sz w:val="18"/>
          <w:szCs w:val="18"/>
        </w:rPr>
        <w:t>EFWA EXCELLENCE HUB</w:t>
      </w:r>
      <w:r w:rsidRPr="357E9357">
        <w:rPr>
          <w:b/>
          <w:bCs/>
          <w:color w:val="F57F17"/>
          <w:sz w:val="18"/>
          <w:szCs w:val="18"/>
        </w:rPr>
        <w:t xml:space="preserve">     </w:t>
      </w:r>
      <w:r w:rsidRPr="005E278A">
        <w:rPr>
          <w:b/>
          <w:bCs/>
          <w:color w:val="595959" w:themeColor="text1" w:themeTint="A6"/>
          <w:sz w:val="18"/>
          <w:szCs w:val="18"/>
        </w:rPr>
        <w:t>Level 2 · Processes &amp; Tracking</w:t>
      </w:r>
    </w:p>
    <w:p w14:paraId="48ADB893" w14:textId="77777777" w:rsidR="00C460D8" w:rsidRDefault="00582536">
      <w:pPr>
        <w:pStyle w:val="Title0"/>
        <w:rPr>
          <w:color w:val="007260"/>
        </w:rPr>
      </w:pPr>
      <w:r w:rsidRPr="002A7433">
        <w:rPr>
          <w:color w:val="007260"/>
        </w:rPr>
        <w:t>Support Webinar Series</w:t>
      </w:r>
    </w:p>
    <w:p w14:paraId="2D00A14F" w14:textId="0CB90DB3" w:rsidR="00825334" w:rsidRDefault="357E9357">
      <w:pPr>
        <w:spacing w:after="60"/>
      </w:pPr>
      <w:r w:rsidRPr="357E9357">
        <w:rPr>
          <w:color w:val="555555"/>
          <w:sz w:val="22"/>
          <w:szCs w:val="22"/>
        </w:rPr>
        <w:t xml:space="preserve">Four ready-to-deliver sessions </w:t>
      </w:r>
      <w:r w:rsidR="3F95E0A4" w:rsidRPr="357E9357">
        <w:rPr>
          <w:color w:val="555555"/>
          <w:sz w:val="22"/>
          <w:szCs w:val="22"/>
        </w:rPr>
        <w:t>-</w:t>
      </w:r>
      <w:r w:rsidRPr="357E9357">
        <w:rPr>
          <w:color w:val="555555"/>
          <w:sz w:val="22"/>
          <w:szCs w:val="22"/>
        </w:rPr>
        <w:t xml:space="preserve"> full scripts, run sheets, slide outlines and worksheets</w:t>
      </w:r>
    </w:p>
    <w:p w14:paraId="4A0B69F0" w14:textId="77777777" w:rsidR="0042766A" w:rsidRDefault="0042766A">
      <w:pPr>
        <w:spacing w:after="140"/>
        <w:rPr>
          <w:kern w:val="2"/>
          <w14:ligatures w14:val="standardContextual"/>
        </w:rPr>
      </w:pPr>
    </w:p>
    <w:tbl>
      <w:tblPr>
        <w:tblW w:w="10080" w:type="dxa"/>
        <w:tblBorders>
          <w:left w:val="single" w:sz="24" w:space="0" w:color="555555"/>
        </w:tblBorders>
        <w:tblCellMar>
          <w:left w:w="10" w:type="dxa"/>
          <w:right w:w="10" w:type="dxa"/>
        </w:tblCellMar>
        <w:tblLook w:val="04A0" w:firstRow="1" w:lastRow="0" w:firstColumn="1" w:lastColumn="0" w:noHBand="0" w:noVBand="1"/>
      </w:tblPr>
      <w:tblGrid>
        <w:gridCol w:w="10080"/>
      </w:tblGrid>
      <w:tr w:rsidR="00825334" w14:paraId="7831EF5E" w14:textId="77777777" w:rsidTr="7061417C">
        <w:tc>
          <w:tcPr>
            <w:tcW w:w="10080" w:type="dxa"/>
            <w:shd w:val="clear" w:color="auto" w:fill="F2F2F2"/>
            <w:tcMar>
              <w:top w:w="120" w:type="dxa"/>
              <w:left w:w="180" w:type="dxa"/>
              <w:bottom w:w="120" w:type="dxa"/>
              <w:right w:w="180" w:type="dxa"/>
            </w:tcMar>
          </w:tcPr>
          <w:p w14:paraId="5D8CCB0E" w14:textId="77777777" w:rsidR="00825334" w:rsidRDefault="00582536">
            <w:pPr>
              <w:spacing w:after="60"/>
            </w:pPr>
            <w:r>
              <w:rPr>
                <w:b/>
                <w:bCs/>
                <w:color w:val="555555"/>
                <w:sz w:val="22"/>
                <w:szCs w:val="22"/>
              </w:rPr>
              <w:t>How to use this pack</w:t>
            </w:r>
          </w:p>
          <w:p w14:paraId="25151195" w14:textId="0DB31432" w:rsidR="00825334" w:rsidRDefault="00582536" w:rsidP="00191581">
            <w:pPr>
              <w:spacing w:after="0"/>
            </w:pPr>
            <w:r w:rsidRPr="7061417C">
              <w:rPr>
                <w:lang w:val="en-US"/>
              </w:rPr>
              <w:t xml:space="preserve">Each session below is fully scripted so anyone can deliver it live (in person or over video), or record it as your own webinar. A hosted recording of each is also available in the member portal. Presenter script lines are shown in </w:t>
            </w:r>
            <w:r w:rsidRPr="00191581">
              <w:rPr>
                <w:b/>
                <w:color w:val="007260"/>
                <w:lang w:val="en-US"/>
              </w:rPr>
              <w:t>green boxes</w:t>
            </w:r>
            <w:r w:rsidRPr="7061417C">
              <w:rPr>
                <w:lang w:val="en-US"/>
              </w:rPr>
              <w:t>; localise the yellow fields to your site.</w:t>
            </w:r>
          </w:p>
        </w:tc>
      </w:tr>
    </w:tbl>
    <w:p w14:paraId="0A37501D" w14:textId="77777777" w:rsidR="00825334" w:rsidRDefault="00825334">
      <w:pPr>
        <w:spacing w:after="40"/>
      </w:pPr>
    </w:p>
    <w:p w14:paraId="5458D8ED" w14:textId="77777777" w:rsidR="00C460D8" w:rsidRDefault="00582536">
      <w:pPr>
        <w:pStyle w:val="heading20"/>
        <w:rPr>
          <w:color w:val="007260"/>
        </w:rPr>
      </w:pPr>
      <w:r w:rsidRPr="00F056E5">
        <w:rPr>
          <w:color w:val="007260"/>
          <w:lang w:val="en-US"/>
        </w:rPr>
        <w:t>Series at a glance</w:t>
      </w:r>
    </w:p>
    <w:tbl>
      <w:tblPr>
        <w:tblW w:w="10080" w:type="dxa"/>
        <w:tblCellMar>
          <w:left w:w="0" w:type="dxa"/>
          <w:right w:w="0" w:type="dxa"/>
        </w:tblCellMar>
        <w:tblLook w:val="04A0" w:firstRow="1" w:lastRow="0" w:firstColumn="1" w:lastColumn="0" w:noHBand="0" w:noVBand="1"/>
      </w:tblPr>
      <w:tblGrid>
        <w:gridCol w:w="4600"/>
        <w:gridCol w:w="1600"/>
        <w:gridCol w:w="3880"/>
      </w:tblGrid>
      <w:tr w:rsidR="00F056E5" w14:paraId="4D547DEB" w14:textId="77777777">
        <w:tc>
          <w:tcPr>
            <w:tcW w:w="4600" w:type="dxa"/>
            <w:tcBorders>
              <w:top w:val="single" w:sz="8" w:space="0" w:color="007260"/>
              <w:left w:val="single" w:sz="8" w:space="0" w:color="007260"/>
              <w:bottom w:val="single" w:sz="8" w:space="0" w:color="007260"/>
              <w:right w:val="single" w:sz="8" w:space="0" w:color="007260"/>
            </w:tcBorders>
            <w:shd w:val="clear" w:color="auto" w:fill="007260"/>
            <w:tcMar>
              <w:top w:w="80" w:type="dxa"/>
              <w:left w:w="120" w:type="dxa"/>
              <w:bottom w:w="80" w:type="dxa"/>
              <w:right w:w="120" w:type="dxa"/>
            </w:tcMar>
            <w:hideMark/>
          </w:tcPr>
          <w:p w14:paraId="4F8EA5AF" w14:textId="77777777" w:rsidR="00F056E5" w:rsidRDefault="00F056E5">
            <w:pPr>
              <w:spacing w:after="0"/>
              <w:rPr>
                <w:kern w:val="2"/>
                <w14:ligatures w14:val="standardContextual"/>
              </w:rPr>
            </w:pPr>
            <w:r>
              <w:rPr>
                <w:b/>
                <w:bCs/>
                <w:color w:val="FFFFFF"/>
                <w:sz w:val="19"/>
                <w:szCs w:val="19"/>
              </w:rPr>
              <w:t>Session</w:t>
            </w:r>
          </w:p>
        </w:tc>
        <w:tc>
          <w:tcPr>
            <w:tcW w:w="160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2E770F81" w14:textId="77777777" w:rsidR="00F056E5" w:rsidRDefault="00F056E5">
            <w:pPr>
              <w:spacing w:after="0"/>
            </w:pPr>
            <w:r>
              <w:rPr>
                <w:b/>
                <w:bCs/>
                <w:color w:val="FFFFFF"/>
                <w:sz w:val="19"/>
                <w:szCs w:val="19"/>
              </w:rPr>
              <w:t>Length</w:t>
            </w:r>
          </w:p>
        </w:tc>
        <w:tc>
          <w:tcPr>
            <w:tcW w:w="388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289A950B" w14:textId="77777777" w:rsidR="00F056E5" w:rsidRDefault="00F056E5">
            <w:pPr>
              <w:spacing w:after="0"/>
            </w:pPr>
            <w:r>
              <w:rPr>
                <w:b/>
                <w:bCs/>
                <w:color w:val="FFFFFF"/>
                <w:sz w:val="19"/>
                <w:szCs w:val="19"/>
              </w:rPr>
              <w:t>Best for</w:t>
            </w:r>
          </w:p>
        </w:tc>
      </w:tr>
      <w:tr w:rsidR="00F056E5" w14:paraId="5419AD9B"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3D6F7FAE" w14:textId="77777777" w:rsidR="00F056E5" w:rsidRDefault="00F056E5">
            <w:pPr>
              <w:spacing w:after="0"/>
            </w:pPr>
            <w:r>
              <w:rPr>
                <w:b/>
                <w:bCs/>
                <w:color w:val="000000"/>
                <w:sz w:val="19"/>
                <w:szCs w:val="19"/>
              </w:rPr>
              <w:t>1. Setting up loss capture</w:t>
            </w:r>
          </w:p>
        </w:tc>
        <w:tc>
          <w:tcPr>
            <w:tcW w:w="1600" w:type="dxa"/>
            <w:tcBorders>
              <w:top w:val="nil"/>
              <w:left w:val="nil"/>
              <w:bottom w:val="single" w:sz="8" w:space="0" w:color="CCCCCC"/>
              <w:right w:val="single" w:sz="8" w:space="0" w:color="CCCCCC"/>
            </w:tcBorders>
            <w:tcMar>
              <w:top w:w="80" w:type="dxa"/>
              <w:left w:w="120" w:type="dxa"/>
              <w:bottom w:w="80" w:type="dxa"/>
              <w:right w:w="120" w:type="dxa"/>
            </w:tcMar>
            <w:hideMark/>
          </w:tcPr>
          <w:p w14:paraId="798211D8" w14:textId="77777777" w:rsidR="00F056E5" w:rsidRDefault="00F056E5">
            <w:pPr>
              <w:spacing w:after="0"/>
            </w:pPr>
            <w:r>
              <w:rPr>
                <w:sz w:val="19"/>
                <w:szCs w:val="19"/>
              </w:rPr>
              <w:t>25 min</w:t>
            </w:r>
          </w:p>
        </w:tc>
        <w:tc>
          <w:tcPr>
            <w:tcW w:w="3880" w:type="dxa"/>
            <w:tcBorders>
              <w:top w:val="nil"/>
              <w:left w:val="nil"/>
              <w:bottom w:val="single" w:sz="8" w:space="0" w:color="CCCCCC"/>
              <w:right w:val="single" w:sz="8" w:space="0" w:color="CCCCCC"/>
            </w:tcBorders>
            <w:tcMar>
              <w:top w:w="80" w:type="dxa"/>
              <w:left w:w="120" w:type="dxa"/>
              <w:bottom w:w="80" w:type="dxa"/>
              <w:right w:w="120" w:type="dxa"/>
            </w:tcMar>
            <w:hideMark/>
          </w:tcPr>
          <w:p w14:paraId="0DF3914B" w14:textId="77777777" w:rsidR="00F056E5" w:rsidRDefault="00F056E5">
            <w:pPr>
              <w:spacing w:after="0"/>
            </w:pPr>
            <w:r>
              <w:rPr>
                <w:sz w:val="19"/>
                <w:szCs w:val="19"/>
                <w:lang w:val="en-US"/>
              </w:rPr>
              <w:t>New sites / new staff</w:t>
            </w:r>
          </w:p>
        </w:tc>
      </w:tr>
      <w:tr w:rsidR="00F056E5" w14:paraId="0088BBD6"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7825F875" w14:textId="77777777" w:rsidR="00F056E5" w:rsidRDefault="00F056E5">
            <w:pPr>
              <w:spacing w:after="0"/>
            </w:pPr>
            <w:r>
              <w:rPr>
                <w:b/>
                <w:bCs/>
                <w:color w:val="000000"/>
                <w:sz w:val="19"/>
                <w:szCs w:val="19"/>
              </w:rPr>
              <w:t>2. Choosing what to measure first</w:t>
            </w:r>
          </w:p>
        </w:tc>
        <w:tc>
          <w:tcPr>
            <w:tcW w:w="160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63B9A8F2" w14:textId="77777777" w:rsidR="00F056E5" w:rsidRDefault="00F056E5">
            <w:pPr>
              <w:spacing w:after="0"/>
            </w:pPr>
            <w:r>
              <w:rPr>
                <w:color w:val="000000"/>
                <w:sz w:val="19"/>
                <w:szCs w:val="19"/>
              </w:rPr>
              <w:t>20 min</w:t>
            </w:r>
          </w:p>
        </w:tc>
        <w:tc>
          <w:tcPr>
            <w:tcW w:w="38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64934346" w14:textId="77777777" w:rsidR="00F056E5" w:rsidRDefault="00F056E5">
            <w:pPr>
              <w:spacing w:after="0"/>
            </w:pPr>
            <w:r>
              <w:rPr>
                <w:color w:val="000000"/>
                <w:sz w:val="19"/>
                <w:szCs w:val="19"/>
                <w:lang w:val="en-US"/>
              </w:rPr>
              <w:t>Prioritising hotspots</w:t>
            </w:r>
          </w:p>
        </w:tc>
      </w:tr>
      <w:tr w:rsidR="00F056E5" w14:paraId="2299D9F8"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189AA755" w14:textId="77777777" w:rsidR="00F056E5" w:rsidRDefault="00F056E5">
            <w:pPr>
              <w:spacing w:after="0"/>
            </w:pPr>
            <w:r>
              <w:rPr>
                <w:b/>
                <w:bCs/>
                <w:color w:val="000000"/>
                <w:sz w:val="19"/>
                <w:szCs w:val="19"/>
              </w:rPr>
              <w:t>3. Common measurement pitfalls</w:t>
            </w:r>
          </w:p>
        </w:tc>
        <w:tc>
          <w:tcPr>
            <w:tcW w:w="1600" w:type="dxa"/>
            <w:tcBorders>
              <w:top w:val="nil"/>
              <w:left w:val="nil"/>
              <w:bottom w:val="single" w:sz="8" w:space="0" w:color="CCCCCC"/>
              <w:right w:val="single" w:sz="8" w:space="0" w:color="CCCCCC"/>
            </w:tcBorders>
            <w:tcMar>
              <w:top w:w="80" w:type="dxa"/>
              <w:left w:w="120" w:type="dxa"/>
              <w:bottom w:w="80" w:type="dxa"/>
              <w:right w:w="120" w:type="dxa"/>
            </w:tcMar>
            <w:hideMark/>
          </w:tcPr>
          <w:p w14:paraId="00123044" w14:textId="77777777" w:rsidR="00F056E5" w:rsidRDefault="00F056E5">
            <w:pPr>
              <w:spacing w:after="0"/>
            </w:pPr>
            <w:r>
              <w:rPr>
                <w:sz w:val="19"/>
                <w:szCs w:val="19"/>
              </w:rPr>
              <w:t>30 min</w:t>
            </w:r>
          </w:p>
        </w:tc>
        <w:tc>
          <w:tcPr>
            <w:tcW w:w="3880" w:type="dxa"/>
            <w:tcBorders>
              <w:top w:val="nil"/>
              <w:left w:val="nil"/>
              <w:bottom w:val="single" w:sz="8" w:space="0" w:color="CCCCCC"/>
              <w:right w:val="single" w:sz="8" w:space="0" w:color="CCCCCC"/>
            </w:tcBorders>
            <w:tcMar>
              <w:top w:w="80" w:type="dxa"/>
              <w:left w:w="120" w:type="dxa"/>
              <w:bottom w:w="80" w:type="dxa"/>
              <w:right w:w="120" w:type="dxa"/>
            </w:tcMar>
            <w:hideMark/>
          </w:tcPr>
          <w:p w14:paraId="54D24B26" w14:textId="77777777" w:rsidR="00F056E5" w:rsidRDefault="00F056E5">
            <w:pPr>
              <w:spacing w:after="0"/>
            </w:pPr>
            <w:r>
              <w:rPr>
                <w:sz w:val="19"/>
                <w:szCs w:val="19"/>
              </w:rPr>
              <w:t>Improving data quality</w:t>
            </w:r>
          </w:p>
        </w:tc>
      </w:tr>
      <w:tr w:rsidR="00F056E5" w14:paraId="44EE715F"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034BD0D8" w14:textId="77777777" w:rsidR="00F056E5" w:rsidRDefault="00F056E5">
            <w:pPr>
              <w:spacing w:after="0"/>
            </w:pPr>
            <w:r>
              <w:rPr>
                <w:b/>
                <w:bCs/>
                <w:color w:val="000000"/>
                <w:sz w:val="19"/>
                <w:szCs w:val="19"/>
              </w:rPr>
              <w:t>4. Early reduction tactics</w:t>
            </w:r>
          </w:p>
        </w:tc>
        <w:tc>
          <w:tcPr>
            <w:tcW w:w="160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0E97A877" w14:textId="77777777" w:rsidR="00F056E5" w:rsidRDefault="00F056E5">
            <w:pPr>
              <w:spacing w:after="0"/>
            </w:pPr>
            <w:r>
              <w:rPr>
                <w:color w:val="000000"/>
                <w:sz w:val="19"/>
                <w:szCs w:val="19"/>
              </w:rPr>
              <w:t>35 min</w:t>
            </w:r>
          </w:p>
        </w:tc>
        <w:tc>
          <w:tcPr>
            <w:tcW w:w="38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6B26A756" w14:textId="77777777" w:rsidR="00F056E5" w:rsidRDefault="00F056E5">
            <w:pPr>
              <w:spacing w:after="0"/>
            </w:pPr>
            <w:r>
              <w:rPr>
                <w:color w:val="000000"/>
                <w:sz w:val="19"/>
                <w:szCs w:val="19"/>
              </w:rPr>
              <w:t>Moving from tracking to action</w:t>
            </w:r>
          </w:p>
        </w:tc>
      </w:tr>
    </w:tbl>
    <w:p w14:paraId="43FFD17A" w14:textId="6FA66FD4" w:rsidR="00825334" w:rsidRPr="00370B86" w:rsidRDefault="7061417C">
      <w:pPr>
        <w:pStyle w:val="heading10"/>
        <w:rPr>
          <w:color w:val="007260"/>
        </w:rPr>
      </w:pPr>
      <w:r w:rsidRPr="00370B86">
        <w:rPr>
          <w:color w:val="007260"/>
          <w:lang w:val="en-US"/>
        </w:rPr>
        <w:t>Session 1</w:t>
      </w:r>
      <w:r w:rsidR="00A21860">
        <w:rPr>
          <w:color w:val="007260"/>
          <w:lang w:val="en-US"/>
        </w:rPr>
        <w:t xml:space="preserve">: </w:t>
      </w:r>
      <w:r w:rsidRPr="00370B86">
        <w:rPr>
          <w:color w:val="007260"/>
          <w:lang w:val="en-US"/>
        </w:rPr>
        <w:t xml:space="preserve">Setting Up Loss </w:t>
      </w:r>
      <w:r w:rsidR="6972BCAA" w:rsidRPr="00370B86">
        <w:rPr>
          <w:color w:val="007260"/>
          <w:lang w:val="en-US"/>
        </w:rPr>
        <w:t>Capture (</w:t>
      </w:r>
      <w:r w:rsidRPr="00370B86">
        <w:rPr>
          <w:color w:val="007260"/>
          <w:lang w:val="en-US"/>
        </w:rPr>
        <w:t>25 min)</w:t>
      </w:r>
    </w:p>
    <w:p w14:paraId="24AB7D65" w14:textId="5F1D149F" w:rsidR="00825334" w:rsidRDefault="7061417C">
      <w:pPr>
        <w:pStyle w:val="heading30"/>
      </w:pPr>
      <w:r w:rsidRPr="7061417C">
        <w:rPr>
          <w:lang w:val="en-US"/>
        </w:rPr>
        <w:t>Learning objectives</w:t>
      </w:r>
      <w:r w:rsidR="008D3EDD">
        <w:rPr>
          <w:lang w:val="en-US"/>
        </w:rPr>
        <w:t xml:space="preserve">, </w:t>
      </w:r>
      <w:r w:rsidRPr="7061417C">
        <w:rPr>
          <w:lang w:val="en-US"/>
        </w:rPr>
        <w:t>by the end, attendees can:</w:t>
      </w:r>
    </w:p>
    <w:p w14:paraId="3373FB5E" w14:textId="77777777" w:rsidR="00825334" w:rsidRDefault="00582536">
      <w:pPr>
        <w:pStyle w:val="ListParagraph"/>
        <w:numPr>
          <w:ilvl w:val="0"/>
          <w:numId w:val="2"/>
        </w:numPr>
        <w:spacing w:after="60"/>
      </w:pPr>
      <w:r>
        <w:t>Set up a weighing station and choose the right scales.</w:t>
      </w:r>
    </w:p>
    <w:p w14:paraId="270CEFF0" w14:textId="77777777" w:rsidR="00825334" w:rsidRDefault="00582536">
      <w:pPr>
        <w:pStyle w:val="ListParagraph"/>
        <w:numPr>
          <w:ilvl w:val="0"/>
          <w:numId w:val="2"/>
        </w:numPr>
        <w:spacing w:after="60"/>
      </w:pPr>
      <w:commentRangeStart w:id="0"/>
      <w:r>
        <w:t>Log a waste event correctly using the standard categories</w:t>
      </w:r>
      <w:commentRangeEnd w:id="0"/>
      <w:r w:rsidR="00A20AB4">
        <w:rPr>
          <w:rStyle w:val="CommentReference"/>
          <w:sz w:val="21"/>
          <w:szCs w:val="21"/>
        </w:rPr>
        <w:commentReference w:id="0"/>
      </w:r>
      <w:r>
        <w:t>.</w:t>
      </w:r>
    </w:p>
    <w:p w14:paraId="5CBCA1A1" w14:textId="77777777" w:rsidR="00825334" w:rsidRDefault="7061417C">
      <w:pPr>
        <w:pStyle w:val="ListParagraph"/>
        <w:numPr>
          <w:ilvl w:val="0"/>
          <w:numId w:val="2"/>
        </w:numPr>
        <w:spacing w:after="60"/>
      </w:pPr>
      <w:r w:rsidRPr="7061417C">
        <w:rPr>
          <w:lang w:val="en-US"/>
        </w:rPr>
        <w:t>Run loss capture consistently across a shift.</w:t>
      </w:r>
    </w:p>
    <w:p w14:paraId="22DF506C" w14:textId="77777777" w:rsidR="00825334" w:rsidRDefault="00582536">
      <w:pPr>
        <w:pStyle w:val="heading30"/>
      </w:pPr>
      <w:r>
        <w:t>Run sheet</w:t>
      </w:r>
    </w:p>
    <w:tbl>
      <w:tblPr>
        <w:tblW w:w="10080" w:type="dxa"/>
        <w:tblCellMar>
          <w:left w:w="0" w:type="dxa"/>
          <w:right w:w="0" w:type="dxa"/>
        </w:tblCellMar>
        <w:tblLook w:val="04A0" w:firstRow="1" w:lastRow="0" w:firstColumn="1" w:lastColumn="0" w:noHBand="0" w:noVBand="1"/>
      </w:tblPr>
      <w:tblGrid>
        <w:gridCol w:w="1400"/>
        <w:gridCol w:w="3200"/>
        <w:gridCol w:w="5480"/>
      </w:tblGrid>
      <w:tr w:rsidR="007D42E5" w14:paraId="53F50801" w14:textId="77777777">
        <w:tc>
          <w:tcPr>
            <w:tcW w:w="1400" w:type="dxa"/>
            <w:tcBorders>
              <w:top w:val="single" w:sz="8" w:space="0" w:color="007260"/>
              <w:left w:val="single" w:sz="8" w:space="0" w:color="007260"/>
              <w:bottom w:val="single" w:sz="8" w:space="0" w:color="007260"/>
              <w:right w:val="single" w:sz="8" w:space="0" w:color="007260"/>
            </w:tcBorders>
            <w:shd w:val="clear" w:color="auto" w:fill="007260"/>
            <w:tcMar>
              <w:top w:w="80" w:type="dxa"/>
              <w:left w:w="120" w:type="dxa"/>
              <w:bottom w:w="80" w:type="dxa"/>
              <w:right w:w="120" w:type="dxa"/>
            </w:tcMar>
            <w:hideMark/>
          </w:tcPr>
          <w:p w14:paraId="7F71F155" w14:textId="77777777" w:rsidR="007D42E5" w:rsidRDefault="007D42E5">
            <w:pPr>
              <w:spacing w:after="0"/>
              <w:rPr>
                <w:kern w:val="2"/>
                <w14:ligatures w14:val="standardContextual"/>
              </w:rPr>
            </w:pPr>
            <w:r>
              <w:rPr>
                <w:b/>
                <w:bCs/>
                <w:color w:val="FFFFFF"/>
                <w:sz w:val="19"/>
                <w:szCs w:val="19"/>
              </w:rPr>
              <w:t>Time</w:t>
            </w:r>
          </w:p>
        </w:tc>
        <w:tc>
          <w:tcPr>
            <w:tcW w:w="320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5144370C" w14:textId="77777777" w:rsidR="007D42E5" w:rsidRDefault="007D42E5">
            <w:pPr>
              <w:spacing w:after="0"/>
            </w:pPr>
            <w:r>
              <w:rPr>
                <w:b/>
                <w:bCs/>
                <w:color w:val="FFFFFF"/>
                <w:sz w:val="19"/>
                <w:szCs w:val="19"/>
              </w:rPr>
              <w:t>Segment</w:t>
            </w:r>
          </w:p>
        </w:tc>
        <w:tc>
          <w:tcPr>
            <w:tcW w:w="548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4100BA3A" w14:textId="77777777" w:rsidR="007D42E5" w:rsidRDefault="007D42E5">
            <w:pPr>
              <w:spacing w:after="0"/>
            </w:pPr>
            <w:r>
              <w:rPr>
                <w:b/>
                <w:bCs/>
                <w:color w:val="FFFFFF"/>
                <w:sz w:val="19"/>
                <w:szCs w:val="19"/>
              </w:rPr>
              <w:t>What the presenter does</w:t>
            </w:r>
          </w:p>
        </w:tc>
      </w:tr>
      <w:tr w:rsidR="007D42E5" w14:paraId="7A6DAFB5"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7A40EC65" w14:textId="77777777" w:rsidR="007D42E5" w:rsidRDefault="007D42E5">
            <w:pPr>
              <w:spacing w:after="0"/>
            </w:pPr>
            <w:r>
              <w:rPr>
                <w:b/>
                <w:bCs/>
                <w:color w:val="000000"/>
                <w:sz w:val="18"/>
                <w:szCs w:val="18"/>
              </w:rPr>
              <w:t>0:00–2:00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27B9DD52" w14:textId="23FD4ABA" w:rsidR="007D42E5" w:rsidRDefault="007D42E5">
            <w:pPr>
              <w:spacing w:after="0"/>
            </w:pPr>
            <w:r>
              <w:rPr>
                <w:b/>
                <w:bCs/>
                <w:sz w:val="18"/>
                <w:szCs w:val="18"/>
              </w:rPr>
              <w:t xml:space="preserve">Welcome </w:t>
            </w:r>
            <w:r w:rsidR="00A21860">
              <w:rPr>
                <w:b/>
                <w:bCs/>
                <w:sz w:val="18"/>
                <w:szCs w:val="18"/>
              </w:rPr>
              <w:t>and</w:t>
            </w:r>
            <w:r>
              <w:rPr>
                <w:b/>
                <w:bCs/>
                <w:sz w:val="18"/>
                <w:szCs w:val="18"/>
              </w:rPr>
              <w:t xml:space="preserve"> why</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206C6BBB" w14:textId="77777777" w:rsidR="007D42E5" w:rsidRDefault="007D42E5">
            <w:pPr>
              <w:spacing w:after="0"/>
            </w:pPr>
            <w:r>
              <w:rPr>
                <w:sz w:val="18"/>
                <w:szCs w:val="18"/>
              </w:rPr>
              <w:t>Introduce the session; state that measuring is the first real step.</w:t>
            </w:r>
          </w:p>
        </w:tc>
      </w:tr>
      <w:tr w:rsidR="007D42E5" w14:paraId="416C0912"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5CFABD98" w14:textId="77777777" w:rsidR="007D42E5" w:rsidRDefault="007D42E5">
            <w:pPr>
              <w:spacing w:after="0"/>
            </w:pPr>
            <w:r>
              <w:rPr>
                <w:b/>
                <w:bCs/>
                <w:color w:val="000000"/>
                <w:sz w:val="18"/>
                <w:szCs w:val="18"/>
              </w:rPr>
              <w:t>2:00–8:00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1A486064" w14:textId="77777777" w:rsidR="007D42E5" w:rsidRDefault="007D42E5">
            <w:pPr>
              <w:spacing w:after="0"/>
            </w:pPr>
            <w:r>
              <w:rPr>
                <w:b/>
                <w:bCs/>
                <w:sz w:val="18"/>
                <w:szCs w:val="18"/>
              </w:rPr>
              <w:t>The kit</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65A68C94" w14:textId="77777777" w:rsidR="007D42E5" w:rsidRDefault="007D42E5">
            <w:pPr>
              <w:spacing w:after="0"/>
            </w:pPr>
            <w:r>
              <w:rPr>
                <w:sz w:val="18"/>
                <w:szCs w:val="18"/>
                <w:lang w:val="en-US"/>
              </w:rPr>
              <w:t>Show scales, labelled container, tally sheet or Excel form. Explain placement.</w:t>
            </w:r>
          </w:p>
        </w:tc>
      </w:tr>
      <w:tr w:rsidR="007D42E5" w14:paraId="2D0121BD" w14:textId="77777777">
        <w:tc>
          <w:tcPr>
            <w:tcW w:w="14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68A4C251" w14:textId="77777777" w:rsidR="007D42E5" w:rsidRDefault="007D42E5">
            <w:pPr>
              <w:spacing w:after="0"/>
            </w:pPr>
            <w:r>
              <w:rPr>
                <w:b/>
                <w:bCs/>
                <w:color w:val="000000"/>
                <w:sz w:val="18"/>
                <w:szCs w:val="18"/>
              </w:rPr>
              <w:t>8:00–16:00</w:t>
            </w:r>
          </w:p>
        </w:tc>
        <w:tc>
          <w:tcPr>
            <w:tcW w:w="320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13BF81E8" w14:textId="77777777" w:rsidR="007D42E5" w:rsidRDefault="007D42E5">
            <w:pPr>
              <w:spacing w:after="0"/>
            </w:pPr>
            <w:r>
              <w:rPr>
                <w:b/>
                <w:bCs/>
                <w:color w:val="000000"/>
                <w:sz w:val="18"/>
                <w:szCs w:val="18"/>
              </w:rPr>
              <w:t>How to log an event</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34E76B03" w14:textId="77777777" w:rsidR="007D42E5" w:rsidRDefault="007D42E5">
            <w:pPr>
              <w:spacing w:after="0"/>
            </w:pPr>
            <w:r>
              <w:rPr>
                <w:color w:val="000000"/>
                <w:sz w:val="18"/>
                <w:szCs w:val="18"/>
              </w:rPr>
              <w:t>Demonstrate weighing and logging live; walk through each field.</w:t>
            </w:r>
          </w:p>
        </w:tc>
      </w:tr>
      <w:tr w:rsidR="007D42E5" w14:paraId="164383D2"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1F782CB9" w14:textId="77777777" w:rsidR="007D42E5" w:rsidRDefault="007D42E5">
            <w:pPr>
              <w:spacing w:after="0"/>
            </w:pPr>
            <w:r>
              <w:rPr>
                <w:b/>
                <w:bCs/>
                <w:color w:val="000000"/>
                <w:sz w:val="18"/>
                <w:szCs w:val="18"/>
              </w:rPr>
              <w:t>16:00–22:00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60587F9C" w14:textId="77777777" w:rsidR="007D42E5" w:rsidRDefault="007D42E5">
            <w:pPr>
              <w:spacing w:after="0"/>
            </w:pPr>
            <w:r>
              <w:rPr>
                <w:b/>
                <w:bCs/>
                <w:sz w:val="18"/>
                <w:szCs w:val="18"/>
              </w:rPr>
              <w:t>Making it stick</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3E246BAC" w14:textId="77777777" w:rsidR="007D42E5" w:rsidRDefault="007D42E5">
            <w:pPr>
              <w:spacing w:after="0"/>
            </w:pPr>
            <w:r>
              <w:rPr>
                <w:sz w:val="18"/>
                <w:szCs w:val="18"/>
              </w:rPr>
              <w:t>Assign a per-shift owner; set the end-of-shift check routine.</w:t>
            </w:r>
          </w:p>
        </w:tc>
      </w:tr>
      <w:tr w:rsidR="007D42E5" w14:paraId="5F3C2099" w14:textId="77777777">
        <w:tc>
          <w:tcPr>
            <w:tcW w:w="14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3724DD11" w14:textId="77777777" w:rsidR="007D42E5" w:rsidRDefault="007D42E5">
            <w:pPr>
              <w:spacing w:after="0"/>
            </w:pPr>
            <w:r>
              <w:rPr>
                <w:b/>
                <w:bCs/>
                <w:color w:val="000000"/>
                <w:sz w:val="18"/>
                <w:szCs w:val="18"/>
              </w:rPr>
              <w:t>22:00–25:00</w:t>
            </w:r>
          </w:p>
        </w:tc>
        <w:tc>
          <w:tcPr>
            <w:tcW w:w="320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1C419D7C" w14:textId="77777777" w:rsidR="007D42E5" w:rsidRDefault="007D42E5">
            <w:pPr>
              <w:spacing w:after="0"/>
            </w:pPr>
            <w:r>
              <w:rPr>
                <w:b/>
                <w:bCs/>
                <w:color w:val="000000"/>
                <w:sz w:val="18"/>
                <w:szCs w:val="18"/>
              </w:rPr>
              <w:t>Wrap &amp; action</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1C435C64" w14:textId="77777777" w:rsidR="007D42E5" w:rsidRDefault="007D42E5">
            <w:pPr>
              <w:spacing w:after="0"/>
            </w:pPr>
            <w:r>
              <w:rPr>
                <w:color w:val="000000"/>
                <w:sz w:val="18"/>
                <w:szCs w:val="18"/>
              </w:rPr>
              <w:t>Recap; each site names where their station will go.</w:t>
            </w:r>
          </w:p>
        </w:tc>
      </w:tr>
    </w:tbl>
    <w:p w14:paraId="7CC6BC4E" w14:textId="16DD12A7" w:rsidR="00825334" w:rsidRDefault="193A4953">
      <w:pPr>
        <w:pStyle w:val="heading30"/>
      </w:pPr>
      <w:r>
        <w:t xml:space="preserve">Presenter script (key </w:t>
      </w:r>
      <w:r w:rsidR="18582B7F">
        <w:t>points</w:t>
      </w:r>
      <w:r>
        <w:t>)</w:t>
      </w:r>
    </w:p>
    <w:tbl>
      <w:tblPr>
        <w:tblW w:w="10080" w:type="dxa"/>
        <w:tblCellMar>
          <w:left w:w="0" w:type="dxa"/>
          <w:right w:w="0" w:type="dxa"/>
        </w:tblCellMar>
        <w:tblLook w:val="04A0" w:firstRow="1" w:lastRow="0" w:firstColumn="1" w:lastColumn="0" w:noHBand="0" w:noVBand="1"/>
      </w:tblPr>
      <w:tblGrid>
        <w:gridCol w:w="10080"/>
      </w:tblGrid>
      <w:tr w:rsidR="007D42E5" w14:paraId="271D85DF"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1E07AA50" w14:textId="77777777" w:rsidR="007D42E5" w:rsidRDefault="007D42E5">
            <w:pPr>
              <w:spacing w:after="0"/>
              <w:rPr>
                <w:kern w:val="2"/>
                <w14:ligatures w14:val="standardContextual"/>
              </w:rPr>
            </w:pPr>
            <w:r>
              <w:rPr>
                <w:b/>
                <w:bCs/>
                <w:color w:val="007260"/>
                <w:sz w:val="17"/>
                <w:szCs w:val="17"/>
                <w:lang w:val="en-US"/>
              </w:rPr>
              <w:t xml:space="preserve">Presenter: </w:t>
            </w:r>
            <w:r>
              <w:rPr>
                <w:i/>
                <w:iCs/>
                <w:color w:val="000000"/>
                <w:sz w:val="19"/>
                <w:szCs w:val="19"/>
                <w:lang w:val="en-US"/>
              </w:rPr>
              <w:t>“Welcome. Today is the simplest, most important step in the whole program - turning guesswork into a real number. If we can’t see food waste, we can’t prevent it.”</w:t>
            </w:r>
          </w:p>
        </w:tc>
      </w:tr>
    </w:tbl>
    <w:p w14:paraId="6A05A809"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7D42E5" w14:paraId="2C595DE4"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09E18935" w14:textId="77777777" w:rsidR="007D42E5" w:rsidRDefault="007D42E5">
            <w:pPr>
              <w:spacing w:after="0"/>
              <w:rPr>
                <w:kern w:val="2"/>
                <w14:ligatures w14:val="standardContextual"/>
              </w:rPr>
            </w:pPr>
            <w:r>
              <w:rPr>
                <w:b/>
                <w:bCs/>
                <w:color w:val="007260"/>
                <w:sz w:val="17"/>
                <w:szCs w:val="17"/>
                <w:lang w:val="en-US"/>
              </w:rPr>
              <w:lastRenderedPageBreak/>
              <w:t xml:space="preserve">Presenter: </w:t>
            </w:r>
            <w:r>
              <w:rPr>
                <w:i/>
                <w:iCs/>
                <w:color w:val="000000"/>
                <w:sz w:val="19"/>
                <w:szCs w:val="19"/>
                <w:lang w:val="en-US"/>
              </w:rPr>
              <w:t>“You need almost nothing to start: a set of scales, a labelled container that sits on them, and a way to log - either the paper tally sheet or the Excel Waste Tracking Form from our Member Portal. Put the station right where the waste happens, not across the room, or it won’t get used.”</w:t>
            </w:r>
          </w:p>
        </w:tc>
      </w:tr>
    </w:tbl>
    <w:p w14:paraId="41C8F396"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7D42E5" w14:paraId="33FF694E"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6491448B" w14:textId="77777777" w:rsidR="007D42E5" w:rsidRDefault="007D42E5">
            <w:pPr>
              <w:spacing w:after="0"/>
              <w:rPr>
                <w:kern w:val="2"/>
                <w14:ligatures w14:val="standardContextual"/>
              </w:rPr>
            </w:pPr>
            <w:r>
              <w:rPr>
                <w:b/>
                <w:bCs/>
                <w:color w:val="007260"/>
                <w:sz w:val="17"/>
                <w:szCs w:val="17"/>
                <w:lang w:val="en-US"/>
              </w:rPr>
              <w:t xml:space="preserve">Presenter: </w:t>
            </w:r>
            <w:r>
              <w:rPr>
                <w:i/>
                <w:iCs/>
                <w:color w:val="000000"/>
                <w:sz w:val="19"/>
                <w:szCs w:val="19"/>
                <w:lang w:val="en-US"/>
              </w:rPr>
              <w:t>“Here’s the whole routine. Before you tip anything, weigh it. Write down the weight, the category, and a one-word reason. That’s it - three seconds. Let me show you.”  [</w:t>
            </w:r>
            <w:r>
              <w:rPr>
                <w:i/>
                <w:iCs/>
                <w:color w:val="000000"/>
                <w:sz w:val="19"/>
                <w:szCs w:val="19"/>
                <w:shd w:val="clear" w:color="auto" w:fill="FFFF00"/>
                <w:lang w:val="en-US"/>
              </w:rPr>
              <w:t>demonstrate a live log</w:t>
            </w:r>
            <w:r>
              <w:rPr>
                <w:i/>
                <w:iCs/>
                <w:color w:val="000000"/>
                <w:sz w:val="19"/>
                <w:szCs w:val="19"/>
                <w:lang w:val="en-US"/>
              </w:rPr>
              <w:t>]</w:t>
            </w:r>
          </w:p>
        </w:tc>
      </w:tr>
    </w:tbl>
    <w:p w14:paraId="0D0B940D"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7D42E5" w14:paraId="2AE814A4"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39FC9B8C" w14:textId="77777777" w:rsidR="007D42E5" w:rsidRDefault="007D42E5">
            <w:pPr>
              <w:spacing w:after="0"/>
              <w:rPr>
                <w:kern w:val="2"/>
                <w14:ligatures w14:val="standardContextual"/>
              </w:rPr>
            </w:pPr>
            <w:r>
              <w:rPr>
                <w:b/>
                <w:bCs/>
                <w:color w:val="007260"/>
                <w:sz w:val="17"/>
                <w:szCs w:val="17"/>
                <w:lang w:val="en-US"/>
              </w:rPr>
              <w:t xml:space="preserve">Presenter: </w:t>
            </w:r>
            <w:r>
              <w:rPr>
                <w:i/>
                <w:iCs/>
                <w:color w:val="000000"/>
                <w:sz w:val="19"/>
                <w:szCs w:val="19"/>
                <w:lang w:val="en-US"/>
              </w:rPr>
              <w:t xml:space="preserve">“For this to work, one person per shift owns it. At our site that’ll be </w:t>
            </w:r>
            <w:r>
              <w:rPr>
                <w:b/>
                <w:bCs/>
                <w:color w:val="C62828"/>
                <w:sz w:val="19"/>
                <w:szCs w:val="19"/>
                <w:shd w:val="clear" w:color="auto" w:fill="FFFF00"/>
                <w:lang w:val="en-US"/>
              </w:rPr>
              <w:t>[ role ]</w:t>
            </w:r>
            <w:r>
              <w:rPr>
                <w:i/>
                <w:iCs/>
                <w:color w:val="000000"/>
                <w:sz w:val="19"/>
                <w:szCs w:val="19"/>
                <w:lang w:val="en-US"/>
              </w:rPr>
              <w:t>. At the end of each shift, they check the log is complete. Consistency beats perfection - a rough weight logged every time is far better than a precise one logged sometimes.”</w:t>
            </w:r>
          </w:p>
        </w:tc>
      </w:tr>
    </w:tbl>
    <w:p w14:paraId="50AC31B0" w14:textId="77777777" w:rsidR="00825334" w:rsidRDefault="00582536">
      <w:pPr>
        <w:pStyle w:val="heading30"/>
      </w:pPr>
      <w:r>
        <w:t>Slide outline</w:t>
      </w:r>
    </w:p>
    <w:p w14:paraId="41C1F973" w14:textId="4D293B84" w:rsidR="00825334" w:rsidRDefault="357E9357">
      <w:pPr>
        <w:pStyle w:val="ListParagraph"/>
        <w:numPr>
          <w:ilvl w:val="0"/>
          <w:numId w:val="2"/>
        </w:numPr>
        <w:spacing w:after="60"/>
      </w:pPr>
      <w:r w:rsidRPr="357E9357">
        <w:rPr>
          <w:b/>
          <w:bCs/>
        </w:rPr>
        <w:t xml:space="preserve">Slide 1: </w:t>
      </w:r>
      <w:r>
        <w:t xml:space="preserve">Title </w:t>
      </w:r>
      <w:r w:rsidR="72FC7672">
        <w:t>-</w:t>
      </w:r>
      <w:r>
        <w:t xml:space="preserve"> Setting up loss capture</w:t>
      </w:r>
    </w:p>
    <w:p w14:paraId="179AA5AE" w14:textId="1D3271C1" w:rsidR="00825334" w:rsidRDefault="2361309B">
      <w:pPr>
        <w:pStyle w:val="ListParagraph"/>
        <w:numPr>
          <w:ilvl w:val="0"/>
          <w:numId w:val="2"/>
        </w:numPr>
        <w:spacing w:after="60"/>
      </w:pPr>
      <w:r w:rsidRPr="357E9357">
        <w:rPr>
          <w:b/>
          <w:bCs/>
          <w:lang w:val="en-US"/>
        </w:rPr>
        <w:t xml:space="preserve">Slide 2: </w:t>
      </w:r>
      <w:r w:rsidRPr="357E9357">
        <w:rPr>
          <w:lang w:val="en-US"/>
        </w:rPr>
        <w:t xml:space="preserve">Why measure (you can’t </w:t>
      </w:r>
      <w:r w:rsidR="754C52F6" w:rsidRPr="357E9357">
        <w:rPr>
          <w:lang w:val="en-US"/>
        </w:rPr>
        <w:t>manage</w:t>
      </w:r>
      <w:r w:rsidRPr="357E9357">
        <w:rPr>
          <w:lang w:val="en-US"/>
        </w:rPr>
        <w:t xml:space="preserve"> what you can’t see)</w:t>
      </w:r>
    </w:p>
    <w:p w14:paraId="5E593EF7" w14:textId="77777777" w:rsidR="00825334" w:rsidRDefault="00582536">
      <w:pPr>
        <w:pStyle w:val="ListParagraph"/>
        <w:numPr>
          <w:ilvl w:val="0"/>
          <w:numId w:val="2"/>
        </w:numPr>
        <w:spacing w:after="60"/>
      </w:pPr>
      <w:r>
        <w:rPr>
          <w:b/>
          <w:bCs/>
        </w:rPr>
        <w:t xml:space="preserve">Slide 3: </w:t>
      </w:r>
      <w:r>
        <w:t>The kit (photo of a station)</w:t>
      </w:r>
    </w:p>
    <w:p w14:paraId="3FFC8256" w14:textId="77777777" w:rsidR="00825334" w:rsidRDefault="00582536">
      <w:pPr>
        <w:pStyle w:val="ListParagraph"/>
        <w:numPr>
          <w:ilvl w:val="0"/>
          <w:numId w:val="2"/>
        </w:numPr>
        <w:spacing w:after="60"/>
      </w:pPr>
      <w:r>
        <w:rPr>
          <w:b/>
          <w:bCs/>
        </w:rPr>
        <w:t xml:space="preserve">Slide 4: </w:t>
      </w:r>
      <w:r>
        <w:t>The 3-step routine: weigh → log → tip</w:t>
      </w:r>
    </w:p>
    <w:p w14:paraId="56E7FE62" w14:textId="77777777" w:rsidR="00825334" w:rsidRDefault="00582536">
      <w:pPr>
        <w:pStyle w:val="ListParagraph"/>
        <w:numPr>
          <w:ilvl w:val="0"/>
          <w:numId w:val="2"/>
        </w:numPr>
        <w:spacing w:after="60"/>
      </w:pPr>
      <w:r>
        <w:rPr>
          <w:b/>
          <w:bCs/>
        </w:rPr>
        <w:t xml:space="preserve">Slide 5: </w:t>
      </w:r>
      <w:r>
        <w:t>The five standard categories (link to cheat sheet)</w:t>
      </w:r>
    </w:p>
    <w:p w14:paraId="6FCCB3FB" w14:textId="11F51B24" w:rsidR="357E9357" w:rsidRDefault="357E9357" w:rsidP="357E9357">
      <w:pPr>
        <w:pStyle w:val="ListParagraph"/>
        <w:numPr>
          <w:ilvl w:val="0"/>
          <w:numId w:val="2"/>
        </w:numPr>
        <w:spacing w:after="60"/>
      </w:pPr>
      <w:r w:rsidRPr="357E9357">
        <w:rPr>
          <w:b/>
          <w:bCs/>
        </w:rPr>
        <w:t xml:space="preserve">Slide 6: </w:t>
      </w:r>
      <w:r>
        <w:t>Who owns it &amp; the end-of-shift check</w:t>
      </w:r>
    </w:p>
    <w:p w14:paraId="24D83C93" w14:textId="77777777" w:rsidR="00825334" w:rsidRDefault="00582536">
      <w:pPr>
        <w:pStyle w:val="ListParagraph"/>
        <w:numPr>
          <w:ilvl w:val="0"/>
          <w:numId w:val="2"/>
        </w:numPr>
        <w:spacing w:after="60"/>
      </w:pPr>
      <w:r>
        <w:rPr>
          <w:b/>
          <w:bCs/>
        </w:rPr>
        <w:t xml:space="preserve">Slide 7: </w:t>
      </w:r>
      <w:r>
        <w:t>Your action: where does your station go?</w:t>
      </w:r>
    </w:p>
    <w:p w14:paraId="147D8B7C" w14:textId="77777777" w:rsidR="00825334" w:rsidRDefault="00582536">
      <w:pPr>
        <w:pStyle w:val="heading30"/>
      </w:pPr>
      <w:r>
        <w:t>Session worksheet</w:t>
      </w:r>
    </w:p>
    <w:tbl>
      <w:tblPr>
        <w:tblW w:w="10080" w:type="dxa"/>
        <w:tblCellMar>
          <w:left w:w="0" w:type="dxa"/>
          <w:right w:w="0" w:type="dxa"/>
        </w:tblCellMar>
        <w:tblLook w:val="04A0" w:firstRow="1" w:lastRow="0" w:firstColumn="1" w:lastColumn="0" w:noHBand="0" w:noVBand="1"/>
      </w:tblPr>
      <w:tblGrid>
        <w:gridCol w:w="4600"/>
        <w:gridCol w:w="5480"/>
      </w:tblGrid>
      <w:tr w:rsidR="007D42E5" w14:paraId="3D68CFC3" w14:textId="77777777">
        <w:tc>
          <w:tcPr>
            <w:tcW w:w="4600" w:type="dxa"/>
            <w:tcBorders>
              <w:top w:val="single" w:sz="8" w:space="0" w:color="CCCCCC"/>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2611E7B0" w14:textId="77777777" w:rsidR="007D42E5" w:rsidRDefault="007D42E5">
            <w:pPr>
              <w:spacing w:after="0"/>
              <w:rPr>
                <w:kern w:val="2"/>
                <w14:ligatures w14:val="standardContextual"/>
              </w:rPr>
            </w:pPr>
            <w:r>
              <w:rPr>
                <w:b/>
                <w:bCs/>
                <w:color w:val="000000"/>
                <w:sz w:val="19"/>
                <w:szCs w:val="19"/>
              </w:rPr>
              <w:t>Where our weighing station will go</w:t>
            </w:r>
          </w:p>
        </w:tc>
        <w:tc>
          <w:tcPr>
            <w:tcW w:w="5480" w:type="dxa"/>
            <w:tcBorders>
              <w:top w:val="single" w:sz="8" w:space="0" w:color="CCCCCC"/>
              <w:left w:val="nil"/>
              <w:bottom w:val="single" w:sz="8" w:space="0" w:color="CCCCCC"/>
              <w:right w:val="single" w:sz="8" w:space="0" w:color="CCCCCC"/>
            </w:tcBorders>
            <w:tcMar>
              <w:top w:w="80" w:type="dxa"/>
              <w:left w:w="120" w:type="dxa"/>
              <w:bottom w:w="80" w:type="dxa"/>
              <w:right w:w="120" w:type="dxa"/>
            </w:tcMar>
            <w:hideMark/>
          </w:tcPr>
          <w:p w14:paraId="17F216FE" w14:textId="77777777" w:rsidR="007D42E5" w:rsidRDefault="007D42E5">
            <w:pPr>
              <w:spacing w:after="0"/>
            </w:pPr>
            <w:r>
              <w:rPr>
                <w:b/>
                <w:bCs/>
                <w:color w:val="C62828"/>
                <w:sz w:val="19"/>
                <w:szCs w:val="19"/>
                <w:shd w:val="clear" w:color="auto" w:fill="FFFF00"/>
                <w:lang w:val="en-US"/>
              </w:rPr>
              <w:t xml:space="preserve">  [ CLIENT TO COMPLETE ]</w:t>
            </w:r>
          </w:p>
        </w:tc>
      </w:tr>
      <w:tr w:rsidR="007D42E5" w14:paraId="7A959A44"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78F73C3C" w14:textId="77777777" w:rsidR="007D42E5" w:rsidRDefault="007D42E5">
            <w:pPr>
              <w:spacing w:after="0"/>
            </w:pPr>
            <w:r>
              <w:rPr>
                <w:b/>
                <w:bCs/>
                <w:color w:val="000000"/>
                <w:sz w:val="19"/>
                <w:szCs w:val="19"/>
                <w:lang w:val="en-US"/>
              </w:rPr>
              <w:t>Scales / container we’ll use</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3FCEC62E" w14:textId="77777777" w:rsidR="007D42E5" w:rsidRDefault="007D42E5">
            <w:pPr>
              <w:spacing w:after="0"/>
            </w:pPr>
            <w:r>
              <w:rPr>
                <w:b/>
                <w:bCs/>
                <w:color w:val="C62828"/>
                <w:sz w:val="19"/>
                <w:szCs w:val="19"/>
                <w:shd w:val="clear" w:color="auto" w:fill="FFFF00"/>
                <w:lang w:val="en-US"/>
              </w:rPr>
              <w:t xml:space="preserve">  [ CLIENT TO COMPLETE ]</w:t>
            </w:r>
          </w:p>
        </w:tc>
      </w:tr>
      <w:tr w:rsidR="007D42E5" w14:paraId="5968109F"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584C0E73" w14:textId="77777777" w:rsidR="007D42E5" w:rsidRDefault="007D42E5">
            <w:pPr>
              <w:spacing w:after="0"/>
            </w:pPr>
            <w:r>
              <w:rPr>
                <w:b/>
                <w:bCs/>
                <w:color w:val="000000"/>
                <w:sz w:val="19"/>
                <w:szCs w:val="19"/>
              </w:rPr>
              <w:t>Per-shift logging owner</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78D33368" w14:textId="77777777" w:rsidR="007D42E5" w:rsidRDefault="007D42E5">
            <w:pPr>
              <w:spacing w:after="0"/>
            </w:pPr>
            <w:r>
              <w:rPr>
                <w:b/>
                <w:bCs/>
                <w:color w:val="C62828"/>
                <w:sz w:val="19"/>
                <w:szCs w:val="19"/>
                <w:shd w:val="clear" w:color="auto" w:fill="FFFF00"/>
                <w:lang w:val="en-US"/>
              </w:rPr>
              <w:t xml:space="preserve">  [ CLIENT TO COMPLETE ]</w:t>
            </w:r>
          </w:p>
        </w:tc>
      </w:tr>
      <w:tr w:rsidR="007D42E5" w14:paraId="5BEBCED8"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085276B6" w14:textId="77777777" w:rsidR="007D42E5" w:rsidRDefault="007D42E5">
            <w:pPr>
              <w:spacing w:after="0"/>
            </w:pPr>
            <w:r>
              <w:rPr>
                <w:b/>
                <w:bCs/>
                <w:color w:val="000000"/>
                <w:sz w:val="19"/>
                <w:szCs w:val="19"/>
              </w:rPr>
              <w:t>Paper form or Excel?</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5EA0DA83" w14:textId="77777777" w:rsidR="007D42E5" w:rsidRDefault="007D42E5">
            <w:pPr>
              <w:spacing w:after="0"/>
            </w:pPr>
            <w:r>
              <w:rPr>
                <w:b/>
                <w:bCs/>
                <w:color w:val="C62828"/>
                <w:sz w:val="19"/>
                <w:szCs w:val="19"/>
                <w:shd w:val="clear" w:color="auto" w:fill="FFFF00"/>
                <w:lang w:val="en-US"/>
              </w:rPr>
              <w:t xml:space="preserve">  [ CLIENT TO COMPLETE ]</w:t>
            </w:r>
          </w:p>
        </w:tc>
      </w:tr>
      <w:tr w:rsidR="007D42E5" w14:paraId="19E34930"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006B2CF5" w14:textId="77777777" w:rsidR="007D42E5" w:rsidRDefault="007D42E5">
            <w:pPr>
              <w:spacing w:after="0"/>
            </w:pPr>
            <w:r>
              <w:rPr>
                <w:b/>
                <w:bCs/>
                <w:color w:val="000000"/>
                <w:sz w:val="19"/>
                <w:szCs w:val="19"/>
              </w:rPr>
              <w:t>Start date</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2AA8697A" w14:textId="77777777" w:rsidR="007D42E5" w:rsidRDefault="007D42E5">
            <w:pPr>
              <w:spacing w:after="0"/>
            </w:pPr>
            <w:r>
              <w:rPr>
                <w:b/>
                <w:bCs/>
                <w:color w:val="C62828"/>
                <w:sz w:val="19"/>
                <w:szCs w:val="19"/>
                <w:shd w:val="clear" w:color="auto" w:fill="FFFF00"/>
                <w:lang w:val="en-US"/>
              </w:rPr>
              <w:t xml:space="preserve">  [ CLIENT TO COMPLETE ]</w:t>
            </w:r>
          </w:p>
        </w:tc>
      </w:tr>
    </w:tbl>
    <w:p w14:paraId="3C46AD53" w14:textId="77777777" w:rsidR="005E278A" w:rsidRDefault="005E278A" w:rsidP="005E278A"/>
    <w:p w14:paraId="18D8A560" w14:textId="113D32D5" w:rsidR="00825334" w:rsidRPr="00370B86" w:rsidRDefault="2361309B" w:rsidP="005E278A">
      <w:pPr>
        <w:pStyle w:val="heading10"/>
        <w:rPr>
          <w:color w:val="007260"/>
          <w:lang w:val="en-US"/>
        </w:rPr>
      </w:pPr>
      <w:r w:rsidRPr="00370B86">
        <w:rPr>
          <w:color w:val="007260"/>
          <w:lang w:val="en-US"/>
        </w:rPr>
        <w:t>Session 2</w:t>
      </w:r>
      <w:r w:rsidR="00C87D8A">
        <w:rPr>
          <w:color w:val="007260"/>
          <w:lang w:val="en-US"/>
        </w:rPr>
        <w:t xml:space="preserve">: </w:t>
      </w:r>
      <w:r w:rsidRPr="00370B86">
        <w:rPr>
          <w:color w:val="007260"/>
          <w:lang w:val="en-US"/>
        </w:rPr>
        <w:t>Choosing What to Measure First (20 min)</w:t>
      </w:r>
    </w:p>
    <w:p w14:paraId="1A4817E5" w14:textId="22507466" w:rsidR="00825334" w:rsidRDefault="2361309B">
      <w:pPr>
        <w:pStyle w:val="heading30"/>
      </w:pPr>
      <w:r w:rsidRPr="357E9357">
        <w:rPr>
          <w:lang w:val="en-US"/>
        </w:rPr>
        <w:t>Learning objectives</w:t>
      </w:r>
      <w:r w:rsidR="00BD5D59">
        <w:rPr>
          <w:lang w:val="en-US"/>
        </w:rPr>
        <w:t xml:space="preserve">, </w:t>
      </w:r>
      <w:r w:rsidRPr="357E9357">
        <w:rPr>
          <w:lang w:val="en-US"/>
        </w:rPr>
        <w:t>by the end, attendees can:</w:t>
      </w:r>
    </w:p>
    <w:p w14:paraId="5B5FFE78" w14:textId="77777777" w:rsidR="00825334" w:rsidRDefault="00582536">
      <w:pPr>
        <w:pStyle w:val="ListParagraph"/>
        <w:numPr>
          <w:ilvl w:val="0"/>
          <w:numId w:val="2"/>
        </w:numPr>
        <w:spacing w:after="60"/>
      </w:pPr>
      <w:r>
        <w:t>Use audit findings to rank waste hotspots.</w:t>
      </w:r>
    </w:p>
    <w:p w14:paraId="26D982D5" w14:textId="77777777" w:rsidR="00825334" w:rsidRDefault="00582536">
      <w:pPr>
        <w:pStyle w:val="ListParagraph"/>
        <w:numPr>
          <w:ilvl w:val="0"/>
          <w:numId w:val="2"/>
        </w:numPr>
        <w:spacing w:after="60"/>
      </w:pPr>
      <w:r>
        <w:t>Pick one high-impact area to measure first.</w:t>
      </w:r>
    </w:p>
    <w:p w14:paraId="7AEB9BB3" w14:textId="77777777" w:rsidR="00825334" w:rsidRDefault="00582536">
      <w:pPr>
        <w:pStyle w:val="ListParagraph"/>
        <w:numPr>
          <w:ilvl w:val="0"/>
          <w:numId w:val="2"/>
        </w:numPr>
        <w:spacing w:after="60"/>
      </w:pPr>
      <w:r>
        <w:t>Avoid the trap of trying to measure everything at once.</w:t>
      </w:r>
    </w:p>
    <w:p w14:paraId="47027F92" w14:textId="77777777" w:rsidR="00825334" w:rsidRDefault="00582536">
      <w:pPr>
        <w:pStyle w:val="heading30"/>
      </w:pPr>
      <w:r>
        <w:t>Run sheet</w:t>
      </w:r>
    </w:p>
    <w:tbl>
      <w:tblPr>
        <w:tblW w:w="10080" w:type="dxa"/>
        <w:tblCellMar>
          <w:left w:w="0" w:type="dxa"/>
          <w:right w:w="0" w:type="dxa"/>
        </w:tblCellMar>
        <w:tblLook w:val="04A0" w:firstRow="1" w:lastRow="0" w:firstColumn="1" w:lastColumn="0" w:noHBand="0" w:noVBand="1"/>
      </w:tblPr>
      <w:tblGrid>
        <w:gridCol w:w="1400"/>
        <w:gridCol w:w="3200"/>
        <w:gridCol w:w="5480"/>
      </w:tblGrid>
      <w:tr w:rsidR="00370B86" w14:paraId="145B37B7" w14:textId="77777777">
        <w:tc>
          <w:tcPr>
            <w:tcW w:w="1400" w:type="dxa"/>
            <w:tcBorders>
              <w:top w:val="single" w:sz="8" w:space="0" w:color="007260"/>
              <w:left w:val="single" w:sz="8" w:space="0" w:color="007260"/>
              <w:bottom w:val="single" w:sz="8" w:space="0" w:color="007260"/>
              <w:right w:val="single" w:sz="8" w:space="0" w:color="007260"/>
            </w:tcBorders>
            <w:shd w:val="clear" w:color="auto" w:fill="007260"/>
            <w:tcMar>
              <w:top w:w="80" w:type="dxa"/>
              <w:left w:w="120" w:type="dxa"/>
              <w:bottom w:w="80" w:type="dxa"/>
              <w:right w:w="120" w:type="dxa"/>
            </w:tcMar>
            <w:hideMark/>
          </w:tcPr>
          <w:p w14:paraId="587180F3" w14:textId="77777777" w:rsidR="00370B86" w:rsidRDefault="00370B86">
            <w:pPr>
              <w:spacing w:after="0"/>
              <w:rPr>
                <w:kern w:val="2"/>
                <w14:ligatures w14:val="standardContextual"/>
              </w:rPr>
            </w:pPr>
            <w:r>
              <w:rPr>
                <w:b/>
                <w:bCs/>
                <w:color w:val="FFFFFF"/>
                <w:sz w:val="19"/>
                <w:szCs w:val="19"/>
              </w:rPr>
              <w:t>Time</w:t>
            </w:r>
          </w:p>
        </w:tc>
        <w:tc>
          <w:tcPr>
            <w:tcW w:w="320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156CCB76" w14:textId="77777777" w:rsidR="00370B86" w:rsidRDefault="00370B86">
            <w:pPr>
              <w:spacing w:after="0"/>
            </w:pPr>
            <w:r>
              <w:rPr>
                <w:b/>
                <w:bCs/>
                <w:color w:val="FFFFFF"/>
                <w:sz w:val="19"/>
                <w:szCs w:val="19"/>
              </w:rPr>
              <w:t>Segment</w:t>
            </w:r>
          </w:p>
        </w:tc>
        <w:tc>
          <w:tcPr>
            <w:tcW w:w="548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09C637E6" w14:textId="77777777" w:rsidR="00370B86" w:rsidRDefault="00370B86">
            <w:pPr>
              <w:spacing w:after="0"/>
            </w:pPr>
            <w:r>
              <w:rPr>
                <w:b/>
                <w:bCs/>
                <w:color w:val="FFFFFF"/>
                <w:sz w:val="19"/>
                <w:szCs w:val="19"/>
              </w:rPr>
              <w:t>What the presenter does</w:t>
            </w:r>
          </w:p>
        </w:tc>
      </w:tr>
      <w:tr w:rsidR="00370B86" w14:paraId="0C521E51"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0A753410" w14:textId="77777777" w:rsidR="00370B86" w:rsidRDefault="00370B86">
            <w:pPr>
              <w:spacing w:after="0"/>
            </w:pPr>
            <w:r>
              <w:rPr>
                <w:b/>
                <w:bCs/>
                <w:color w:val="000000"/>
                <w:sz w:val="18"/>
                <w:szCs w:val="18"/>
              </w:rPr>
              <w:t>0:00–2:00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4D5AEF5A" w14:textId="77777777" w:rsidR="00370B86" w:rsidRDefault="00370B86">
            <w:pPr>
              <w:spacing w:after="0"/>
            </w:pPr>
            <w:r>
              <w:rPr>
                <w:b/>
                <w:bCs/>
                <w:sz w:val="18"/>
                <w:szCs w:val="18"/>
              </w:rPr>
              <w:t>Recap</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349D299C" w14:textId="6B357C4D" w:rsidR="00370B86" w:rsidRDefault="00370B86">
            <w:pPr>
              <w:spacing w:after="0"/>
            </w:pPr>
            <w:r w:rsidRPr="083D6156">
              <w:rPr>
                <w:sz w:val="18"/>
                <w:szCs w:val="18"/>
                <w:lang w:val="en-US"/>
              </w:rPr>
              <w:t xml:space="preserve">Link back to Session 1 - </w:t>
            </w:r>
            <w:r w:rsidR="1D99E7FF" w:rsidRPr="5170329A">
              <w:rPr>
                <w:sz w:val="18"/>
                <w:szCs w:val="18"/>
                <w:lang w:val="en-US"/>
              </w:rPr>
              <w:t xml:space="preserve">You’re ready to start capturing food </w:t>
            </w:r>
            <w:r w:rsidR="5C95FE46" w:rsidRPr="04F8B73F">
              <w:rPr>
                <w:sz w:val="18"/>
                <w:szCs w:val="18"/>
                <w:lang w:val="en-US"/>
              </w:rPr>
              <w:t>loss</w:t>
            </w:r>
            <w:r w:rsidR="1D99E7FF" w:rsidRPr="5170329A">
              <w:rPr>
                <w:sz w:val="18"/>
                <w:szCs w:val="18"/>
                <w:lang w:val="en-US"/>
              </w:rPr>
              <w:t xml:space="preserve"> and waste in your operation, now what to measure first?</w:t>
            </w:r>
          </w:p>
        </w:tc>
      </w:tr>
      <w:tr w:rsidR="00370B86" w14:paraId="49E047BE"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4561B855" w14:textId="77777777" w:rsidR="00370B86" w:rsidRDefault="00370B86">
            <w:pPr>
              <w:spacing w:after="0"/>
            </w:pPr>
            <w:r>
              <w:rPr>
                <w:b/>
                <w:bCs/>
                <w:color w:val="000000"/>
                <w:sz w:val="18"/>
                <w:szCs w:val="18"/>
              </w:rPr>
              <w:lastRenderedPageBreak/>
              <w:t>2:00–8:00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50E9637A" w14:textId="77777777" w:rsidR="00370B86" w:rsidRDefault="00370B86">
            <w:pPr>
              <w:spacing w:after="0"/>
            </w:pPr>
            <w:r>
              <w:rPr>
                <w:b/>
                <w:bCs/>
                <w:sz w:val="18"/>
                <w:szCs w:val="18"/>
              </w:rPr>
              <w:t>Read your audit</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249A2DEB" w14:textId="77777777" w:rsidR="00370B86" w:rsidRDefault="00370B86">
            <w:pPr>
              <w:spacing w:after="0"/>
            </w:pPr>
            <w:r>
              <w:rPr>
                <w:sz w:val="18"/>
                <w:szCs w:val="18"/>
              </w:rPr>
              <w:t>Walk through using the walk-around audit to spot candidate hotspots.</w:t>
            </w:r>
          </w:p>
        </w:tc>
      </w:tr>
      <w:tr w:rsidR="00370B86" w14:paraId="4403C10C" w14:textId="77777777" w:rsidTr="083D6156">
        <w:tc>
          <w:tcPr>
            <w:tcW w:w="1400" w:type="dxa"/>
            <w:tcBorders>
              <w:top w:val="nil"/>
              <w:left w:val="single" w:sz="8" w:space="0" w:color="CCCCCC"/>
              <w:bottom w:val="single" w:sz="8" w:space="0" w:color="CCCCCC"/>
              <w:right w:val="single" w:sz="8" w:space="0" w:color="CCCCCC"/>
            </w:tcBorders>
            <w:shd w:val="clear" w:color="auto" w:fill="F2F2F2" w:themeFill="background1" w:themeFillShade="F2"/>
            <w:tcMar>
              <w:top w:w="80" w:type="dxa"/>
              <w:left w:w="120" w:type="dxa"/>
              <w:bottom w:w="80" w:type="dxa"/>
              <w:right w:w="120" w:type="dxa"/>
            </w:tcMar>
            <w:hideMark/>
          </w:tcPr>
          <w:p w14:paraId="3C2D26C8" w14:textId="77777777" w:rsidR="00370B86" w:rsidRDefault="00370B86">
            <w:pPr>
              <w:spacing w:after="0"/>
            </w:pPr>
            <w:r>
              <w:rPr>
                <w:b/>
                <w:bCs/>
                <w:color w:val="000000"/>
                <w:sz w:val="18"/>
                <w:szCs w:val="18"/>
              </w:rPr>
              <w:t>8:00–14:00</w:t>
            </w:r>
          </w:p>
        </w:tc>
        <w:tc>
          <w:tcPr>
            <w:tcW w:w="3200" w:type="dxa"/>
            <w:tcBorders>
              <w:top w:val="nil"/>
              <w:left w:val="nil"/>
              <w:bottom w:val="single" w:sz="8" w:space="0" w:color="CCCCCC"/>
              <w:right w:val="single" w:sz="8" w:space="0" w:color="CCCCCC"/>
            </w:tcBorders>
            <w:shd w:val="clear" w:color="auto" w:fill="F2F2F2" w:themeFill="background1" w:themeFillShade="F2"/>
            <w:tcMar>
              <w:top w:w="80" w:type="dxa"/>
              <w:left w:w="120" w:type="dxa"/>
              <w:bottom w:w="80" w:type="dxa"/>
              <w:right w:w="120" w:type="dxa"/>
            </w:tcMar>
            <w:hideMark/>
          </w:tcPr>
          <w:p w14:paraId="2B358992" w14:textId="77777777" w:rsidR="00370B86" w:rsidRDefault="00370B86">
            <w:pPr>
              <w:spacing w:after="0"/>
            </w:pPr>
            <w:r>
              <w:rPr>
                <w:b/>
                <w:bCs/>
                <w:color w:val="000000"/>
                <w:sz w:val="18"/>
                <w:szCs w:val="18"/>
              </w:rPr>
              <w:t>Rank by impact</w:t>
            </w:r>
          </w:p>
        </w:tc>
        <w:tc>
          <w:tcPr>
            <w:tcW w:w="5480" w:type="dxa"/>
            <w:tcBorders>
              <w:top w:val="nil"/>
              <w:left w:val="nil"/>
              <w:bottom w:val="single" w:sz="8" w:space="0" w:color="CCCCCC"/>
              <w:right w:val="single" w:sz="8" w:space="0" w:color="CCCCCC"/>
            </w:tcBorders>
            <w:shd w:val="clear" w:color="auto" w:fill="F2F2F2" w:themeFill="background1" w:themeFillShade="F2"/>
            <w:tcMar>
              <w:top w:w="80" w:type="dxa"/>
              <w:left w:w="120" w:type="dxa"/>
              <w:bottom w:w="80" w:type="dxa"/>
              <w:right w:w="120" w:type="dxa"/>
            </w:tcMar>
            <w:hideMark/>
          </w:tcPr>
          <w:p w14:paraId="3FEB6162" w14:textId="77777777" w:rsidR="00370B86" w:rsidRDefault="00370B86">
            <w:pPr>
              <w:spacing w:after="0"/>
            </w:pPr>
            <w:r>
              <w:rPr>
                <w:color w:val="000000"/>
                <w:sz w:val="18"/>
                <w:szCs w:val="18"/>
              </w:rPr>
              <w:t>Introduce the effort-vs-value view; rank candidates together.</w:t>
            </w:r>
          </w:p>
        </w:tc>
      </w:tr>
      <w:tr w:rsidR="00370B86" w14:paraId="6DA43562"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5F11B808" w14:textId="77777777" w:rsidR="00370B86" w:rsidRDefault="00370B86">
            <w:pPr>
              <w:spacing w:after="0"/>
            </w:pPr>
            <w:r>
              <w:rPr>
                <w:b/>
                <w:bCs/>
                <w:color w:val="000000"/>
                <w:sz w:val="18"/>
                <w:szCs w:val="18"/>
              </w:rPr>
              <w:t>14:00–18:00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45CE0078" w14:textId="77777777" w:rsidR="00370B86" w:rsidRDefault="00370B86">
            <w:pPr>
              <w:spacing w:after="0"/>
            </w:pPr>
            <w:r>
              <w:rPr>
                <w:b/>
                <w:bCs/>
                <w:sz w:val="18"/>
                <w:szCs w:val="18"/>
              </w:rPr>
              <w:t>Pick one</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0AF4D536" w14:textId="77777777" w:rsidR="00370B86" w:rsidRDefault="00370B86">
            <w:pPr>
              <w:spacing w:after="0"/>
            </w:pPr>
            <w:r>
              <w:rPr>
                <w:sz w:val="18"/>
                <w:szCs w:val="18"/>
              </w:rPr>
              <w:t>Choose the single first target and why.</w:t>
            </w:r>
          </w:p>
        </w:tc>
      </w:tr>
      <w:tr w:rsidR="00370B86" w14:paraId="128F1BD5" w14:textId="77777777" w:rsidTr="083D6156">
        <w:tc>
          <w:tcPr>
            <w:tcW w:w="1400" w:type="dxa"/>
            <w:tcBorders>
              <w:top w:val="nil"/>
              <w:left w:val="single" w:sz="8" w:space="0" w:color="CCCCCC"/>
              <w:bottom w:val="single" w:sz="8" w:space="0" w:color="CCCCCC"/>
              <w:right w:val="single" w:sz="8" w:space="0" w:color="CCCCCC"/>
            </w:tcBorders>
            <w:shd w:val="clear" w:color="auto" w:fill="F2F2F2" w:themeFill="background1" w:themeFillShade="F2"/>
            <w:tcMar>
              <w:top w:w="80" w:type="dxa"/>
              <w:left w:w="120" w:type="dxa"/>
              <w:bottom w:w="80" w:type="dxa"/>
              <w:right w:w="120" w:type="dxa"/>
            </w:tcMar>
            <w:hideMark/>
          </w:tcPr>
          <w:p w14:paraId="4FA0D65B" w14:textId="77777777" w:rsidR="00370B86" w:rsidRDefault="00370B86">
            <w:pPr>
              <w:spacing w:after="0"/>
            </w:pPr>
            <w:r>
              <w:rPr>
                <w:b/>
                <w:bCs/>
                <w:color w:val="000000"/>
                <w:sz w:val="18"/>
                <w:szCs w:val="18"/>
              </w:rPr>
              <w:t>18:00–20:00</w:t>
            </w:r>
          </w:p>
        </w:tc>
        <w:tc>
          <w:tcPr>
            <w:tcW w:w="3200" w:type="dxa"/>
            <w:tcBorders>
              <w:top w:val="nil"/>
              <w:left w:val="nil"/>
              <w:bottom w:val="single" w:sz="8" w:space="0" w:color="CCCCCC"/>
              <w:right w:val="single" w:sz="8" w:space="0" w:color="CCCCCC"/>
            </w:tcBorders>
            <w:shd w:val="clear" w:color="auto" w:fill="F2F2F2" w:themeFill="background1" w:themeFillShade="F2"/>
            <w:tcMar>
              <w:top w:w="80" w:type="dxa"/>
              <w:left w:w="120" w:type="dxa"/>
              <w:bottom w:w="80" w:type="dxa"/>
              <w:right w:w="120" w:type="dxa"/>
            </w:tcMar>
            <w:hideMark/>
          </w:tcPr>
          <w:p w14:paraId="684C2E4F" w14:textId="77777777" w:rsidR="00370B86" w:rsidRDefault="00370B86">
            <w:pPr>
              <w:spacing w:after="0"/>
            </w:pPr>
            <w:r>
              <w:rPr>
                <w:b/>
                <w:bCs/>
                <w:color w:val="000000"/>
                <w:sz w:val="18"/>
                <w:szCs w:val="18"/>
              </w:rPr>
              <w:t>Wrap &amp; action</w:t>
            </w:r>
          </w:p>
        </w:tc>
        <w:tc>
          <w:tcPr>
            <w:tcW w:w="5480" w:type="dxa"/>
            <w:tcBorders>
              <w:top w:val="nil"/>
              <w:left w:val="nil"/>
              <w:bottom w:val="single" w:sz="8" w:space="0" w:color="CCCCCC"/>
              <w:right w:val="single" w:sz="8" w:space="0" w:color="CCCCCC"/>
            </w:tcBorders>
            <w:shd w:val="clear" w:color="auto" w:fill="F2F2F2" w:themeFill="background1" w:themeFillShade="F2"/>
            <w:tcMar>
              <w:top w:w="80" w:type="dxa"/>
              <w:left w:w="120" w:type="dxa"/>
              <w:bottom w:w="80" w:type="dxa"/>
              <w:right w:w="120" w:type="dxa"/>
            </w:tcMar>
            <w:hideMark/>
          </w:tcPr>
          <w:p w14:paraId="4D9970F4" w14:textId="77777777" w:rsidR="00370B86" w:rsidRDefault="00370B86">
            <w:pPr>
              <w:spacing w:after="0"/>
            </w:pPr>
            <w:r>
              <w:rPr>
                <w:color w:val="000000"/>
                <w:sz w:val="18"/>
                <w:szCs w:val="18"/>
              </w:rPr>
              <w:t>Each site commits to its first measurement target.</w:t>
            </w:r>
          </w:p>
        </w:tc>
      </w:tr>
    </w:tbl>
    <w:p w14:paraId="72374079" w14:textId="77777777" w:rsidR="00825334" w:rsidRDefault="00582536">
      <w:pPr>
        <w:pStyle w:val="heading30"/>
      </w:pPr>
      <w:r>
        <w:t>Presenter script (key beats)</w:t>
      </w:r>
    </w:p>
    <w:tbl>
      <w:tblPr>
        <w:tblW w:w="10080" w:type="dxa"/>
        <w:tblCellMar>
          <w:left w:w="0" w:type="dxa"/>
          <w:right w:w="0" w:type="dxa"/>
        </w:tblCellMar>
        <w:tblLook w:val="04A0" w:firstRow="1" w:lastRow="0" w:firstColumn="1" w:lastColumn="0" w:noHBand="0" w:noVBand="1"/>
      </w:tblPr>
      <w:tblGrid>
        <w:gridCol w:w="10080"/>
      </w:tblGrid>
      <w:tr w:rsidR="00370B86" w14:paraId="74979C06"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6035374E" w14:textId="702CCBF7" w:rsidR="00370B86" w:rsidRDefault="00370B86">
            <w:pPr>
              <w:spacing w:after="0"/>
            </w:pPr>
            <w:r>
              <w:rPr>
                <w:b/>
                <w:bCs/>
                <w:color w:val="007260"/>
                <w:sz w:val="17"/>
                <w:szCs w:val="17"/>
                <w:lang w:val="en-US"/>
              </w:rPr>
              <w:t xml:space="preserve">Presenter: </w:t>
            </w:r>
            <w:r>
              <w:rPr>
                <w:i/>
                <w:iCs/>
                <w:color w:val="000000"/>
                <w:sz w:val="19"/>
                <w:szCs w:val="19"/>
                <w:lang w:val="en-US"/>
              </w:rPr>
              <w:t>“Now you can measure</w:t>
            </w:r>
            <w:r w:rsidR="002D3049">
              <w:rPr>
                <w:i/>
                <w:iCs/>
                <w:color w:val="000000"/>
                <w:sz w:val="19"/>
                <w:szCs w:val="19"/>
                <w:lang w:val="en-US"/>
              </w:rPr>
              <w:t xml:space="preserve">, </w:t>
            </w:r>
            <w:r>
              <w:rPr>
                <w:i/>
                <w:iCs/>
                <w:color w:val="000000"/>
                <w:sz w:val="19"/>
                <w:szCs w:val="19"/>
                <w:lang w:val="en-US"/>
              </w:rPr>
              <w:t>but if you try to measure everything at once, you’ll measure nothing well. The goal today is to choose one place to start.”</w:t>
            </w:r>
          </w:p>
        </w:tc>
      </w:tr>
    </w:tbl>
    <w:p w14:paraId="4B94D5A5"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370B86" w14:paraId="38AEC928"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0E24E696" w14:textId="77777777" w:rsidR="00370B86" w:rsidRDefault="00370B86">
            <w:pPr>
              <w:spacing w:after="0"/>
            </w:pPr>
            <w:r>
              <w:rPr>
                <w:b/>
                <w:bCs/>
                <w:color w:val="007260"/>
                <w:sz w:val="17"/>
                <w:szCs w:val="17"/>
                <w:lang w:val="en-US"/>
              </w:rPr>
              <w:t xml:space="preserve">Presenter: </w:t>
            </w:r>
            <w:r>
              <w:rPr>
                <w:i/>
                <w:iCs/>
                <w:color w:val="000000"/>
                <w:sz w:val="19"/>
                <w:szCs w:val="19"/>
                <w:lang w:val="en-US"/>
              </w:rPr>
              <w:t>“Pull out your walk-around audit. The hotspots you photographed are your candidates. We’re looking for the one that’s both big and easy to get at - high value, low effort.”</w:t>
            </w:r>
          </w:p>
        </w:tc>
      </w:tr>
    </w:tbl>
    <w:p w14:paraId="3656B9AB"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370B86" w14:paraId="3752691A"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73770046" w14:textId="77777777" w:rsidR="00370B86" w:rsidRDefault="00370B86">
            <w:pPr>
              <w:spacing w:after="0"/>
            </w:pPr>
            <w:r>
              <w:rPr>
                <w:b/>
                <w:bCs/>
                <w:color w:val="007260"/>
                <w:sz w:val="17"/>
                <w:szCs w:val="17"/>
                <w:lang w:val="en-US"/>
              </w:rPr>
              <w:t xml:space="preserve">Presenter: </w:t>
            </w:r>
            <w:r>
              <w:rPr>
                <w:i/>
                <w:iCs/>
                <w:color w:val="000000"/>
                <w:sz w:val="19"/>
                <w:szCs w:val="19"/>
                <w:lang w:val="en-US"/>
              </w:rPr>
              <w:t>“A warning: the most visible waste isn’t always the most expensive. A bin of trim looks dramatic, but a small amount of high-value finished product lost every day can cost far more. Rank by likely dollars, not volume.”</w:t>
            </w:r>
          </w:p>
        </w:tc>
      </w:tr>
    </w:tbl>
    <w:p w14:paraId="049F31CB"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370B86" w14:paraId="4BCF374A"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71EDD347" w14:textId="77777777" w:rsidR="00370B86" w:rsidRDefault="00370B86">
            <w:pPr>
              <w:spacing w:after="0"/>
            </w:pPr>
            <w:r>
              <w:rPr>
                <w:b/>
                <w:bCs/>
                <w:color w:val="007260"/>
                <w:sz w:val="17"/>
                <w:szCs w:val="17"/>
                <w:lang w:val="en-US"/>
              </w:rPr>
              <w:t xml:space="preserve">Presenter: </w:t>
            </w:r>
            <w:r>
              <w:rPr>
                <w:i/>
                <w:iCs/>
                <w:color w:val="000000"/>
                <w:sz w:val="19"/>
                <w:szCs w:val="19"/>
                <w:lang w:val="en-US"/>
              </w:rPr>
              <w:t>“Pick one. Just one. We measure it properly for a couple of weeks, learn how the process feels, then expand. Momentum comes from finishing something, not starting everything.”</w:t>
            </w:r>
          </w:p>
        </w:tc>
      </w:tr>
    </w:tbl>
    <w:p w14:paraId="3FD1B79E" w14:textId="77777777" w:rsidR="00825334" w:rsidRDefault="00582536">
      <w:pPr>
        <w:pStyle w:val="heading30"/>
      </w:pPr>
      <w:r>
        <w:t>Slide outline</w:t>
      </w:r>
    </w:p>
    <w:p w14:paraId="075F02A4" w14:textId="282E2305" w:rsidR="00825334" w:rsidRDefault="357E9357">
      <w:pPr>
        <w:pStyle w:val="ListParagraph"/>
        <w:numPr>
          <w:ilvl w:val="0"/>
          <w:numId w:val="2"/>
        </w:numPr>
        <w:spacing w:after="60"/>
      </w:pPr>
      <w:r w:rsidRPr="357E9357">
        <w:rPr>
          <w:b/>
          <w:bCs/>
        </w:rPr>
        <w:t xml:space="preserve">Slide 1: </w:t>
      </w:r>
      <w:r>
        <w:t xml:space="preserve">Title </w:t>
      </w:r>
      <w:r w:rsidR="258EAF0E">
        <w:t>-</w:t>
      </w:r>
      <w:r>
        <w:t xml:space="preserve"> Choosing what to measure first</w:t>
      </w:r>
    </w:p>
    <w:p w14:paraId="7D3D5719" w14:textId="77777777" w:rsidR="00825334" w:rsidRDefault="00582536">
      <w:pPr>
        <w:pStyle w:val="ListParagraph"/>
        <w:numPr>
          <w:ilvl w:val="0"/>
          <w:numId w:val="2"/>
        </w:numPr>
        <w:spacing w:after="60"/>
      </w:pPr>
      <w:r>
        <w:rPr>
          <w:b/>
          <w:bCs/>
        </w:rPr>
        <w:t xml:space="preserve">Slide 2: </w:t>
      </w:r>
      <w:r>
        <w:t>From capture to focus</w:t>
      </w:r>
    </w:p>
    <w:p w14:paraId="5B29FDB1" w14:textId="77777777" w:rsidR="00825334" w:rsidRDefault="00582536">
      <w:pPr>
        <w:pStyle w:val="ListParagraph"/>
        <w:numPr>
          <w:ilvl w:val="0"/>
          <w:numId w:val="2"/>
        </w:numPr>
        <w:spacing w:after="60"/>
      </w:pPr>
      <w:r>
        <w:rPr>
          <w:b/>
          <w:bCs/>
        </w:rPr>
        <w:t xml:space="preserve">Slide 3: </w:t>
      </w:r>
      <w:r>
        <w:t>Your audit = your candidate list</w:t>
      </w:r>
    </w:p>
    <w:p w14:paraId="191A00F6" w14:textId="77777777" w:rsidR="00825334" w:rsidRDefault="00582536">
      <w:pPr>
        <w:pStyle w:val="ListParagraph"/>
        <w:numPr>
          <w:ilvl w:val="0"/>
          <w:numId w:val="2"/>
        </w:numPr>
        <w:spacing w:after="60"/>
      </w:pPr>
      <w:r>
        <w:rPr>
          <w:b/>
          <w:bCs/>
        </w:rPr>
        <w:t xml:space="preserve">Slide 4: </w:t>
      </w:r>
      <w:r>
        <w:t>Value vs effort (2×2 grid)</w:t>
      </w:r>
    </w:p>
    <w:p w14:paraId="517DE769" w14:textId="77777777" w:rsidR="00825334" w:rsidRDefault="00582536">
      <w:pPr>
        <w:pStyle w:val="ListParagraph"/>
        <w:numPr>
          <w:ilvl w:val="0"/>
          <w:numId w:val="2"/>
        </w:numPr>
        <w:spacing w:after="60"/>
      </w:pPr>
      <w:r>
        <w:rPr>
          <w:b/>
          <w:bCs/>
        </w:rPr>
        <w:t xml:space="preserve">Slide 5: </w:t>
      </w:r>
      <w:r>
        <w:t>Visible ≠ expensive (a caution)</w:t>
      </w:r>
    </w:p>
    <w:p w14:paraId="6A7AA036" w14:textId="7EB76443" w:rsidR="00825334" w:rsidRDefault="357E9357">
      <w:pPr>
        <w:pStyle w:val="ListParagraph"/>
        <w:numPr>
          <w:ilvl w:val="0"/>
          <w:numId w:val="2"/>
        </w:numPr>
        <w:spacing w:after="60"/>
      </w:pPr>
      <w:r w:rsidRPr="357E9357">
        <w:rPr>
          <w:b/>
          <w:bCs/>
        </w:rPr>
        <w:t xml:space="preserve">Slide 6: </w:t>
      </w:r>
      <w:r>
        <w:t xml:space="preserve">Start with one </w:t>
      </w:r>
      <w:r w:rsidR="717DE767">
        <w:t>-</w:t>
      </w:r>
      <w:r>
        <w:t xml:space="preserve"> then expand</w:t>
      </w:r>
    </w:p>
    <w:p w14:paraId="53CB66F3" w14:textId="77777777" w:rsidR="00825334" w:rsidRDefault="00582536">
      <w:pPr>
        <w:pStyle w:val="ListParagraph"/>
        <w:numPr>
          <w:ilvl w:val="0"/>
          <w:numId w:val="2"/>
        </w:numPr>
        <w:spacing w:after="60"/>
      </w:pPr>
      <w:r>
        <w:rPr>
          <w:b/>
          <w:bCs/>
        </w:rPr>
        <w:t xml:space="preserve">Slide 7: </w:t>
      </w:r>
      <w:r>
        <w:t>Your action: name your first target</w:t>
      </w:r>
    </w:p>
    <w:p w14:paraId="56EFCF56" w14:textId="77777777" w:rsidR="00825334" w:rsidRDefault="00582536">
      <w:pPr>
        <w:pStyle w:val="heading30"/>
      </w:pPr>
      <w:r>
        <w:t>Session worksheet</w:t>
      </w:r>
    </w:p>
    <w:tbl>
      <w:tblPr>
        <w:tblW w:w="10080" w:type="dxa"/>
        <w:tblCellMar>
          <w:left w:w="0" w:type="dxa"/>
          <w:right w:w="0" w:type="dxa"/>
        </w:tblCellMar>
        <w:tblLook w:val="04A0" w:firstRow="1" w:lastRow="0" w:firstColumn="1" w:lastColumn="0" w:noHBand="0" w:noVBand="1"/>
      </w:tblPr>
      <w:tblGrid>
        <w:gridCol w:w="4600"/>
        <w:gridCol w:w="5480"/>
      </w:tblGrid>
      <w:tr w:rsidR="00370B86" w14:paraId="7E18C073" w14:textId="77777777">
        <w:tc>
          <w:tcPr>
            <w:tcW w:w="4600" w:type="dxa"/>
            <w:tcBorders>
              <w:top w:val="single" w:sz="8" w:space="0" w:color="CCCCCC"/>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275E02C2" w14:textId="77777777" w:rsidR="00370B86" w:rsidRDefault="00370B86">
            <w:pPr>
              <w:spacing w:after="0"/>
              <w:rPr>
                <w:kern w:val="2"/>
                <w14:ligatures w14:val="standardContextual"/>
              </w:rPr>
            </w:pPr>
            <w:r>
              <w:rPr>
                <w:b/>
                <w:bCs/>
                <w:color w:val="000000"/>
                <w:sz w:val="19"/>
                <w:szCs w:val="19"/>
              </w:rPr>
              <w:t>Candidate hotspots (from audit)</w:t>
            </w:r>
          </w:p>
        </w:tc>
        <w:tc>
          <w:tcPr>
            <w:tcW w:w="5480" w:type="dxa"/>
            <w:tcBorders>
              <w:top w:val="single" w:sz="8" w:space="0" w:color="CCCCCC"/>
              <w:left w:val="nil"/>
              <w:bottom w:val="single" w:sz="8" w:space="0" w:color="CCCCCC"/>
              <w:right w:val="single" w:sz="8" w:space="0" w:color="CCCCCC"/>
            </w:tcBorders>
            <w:tcMar>
              <w:top w:w="80" w:type="dxa"/>
              <w:left w:w="120" w:type="dxa"/>
              <w:bottom w:w="80" w:type="dxa"/>
              <w:right w:w="120" w:type="dxa"/>
            </w:tcMar>
            <w:hideMark/>
          </w:tcPr>
          <w:p w14:paraId="5C9C954E" w14:textId="77777777" w:rsidR="00370B86" w:rsidRDefault="00370B86">
            <w:pPr>
              <w:spacing w:after="0"/>
            </w:pPr>
            <w:r>
              <w:rPr>
                <w:b/>
                <w:bCs/>
                <w:color w:val="C62828"/>
                <w:sz w:val="19"/>
                <w:szCs w:val="19"/>
                <w:shd w:val="clear" w:color="auto" w:fill="FFFF00"/>
                <w:lang w:val="en-US"/>
              </w:rPr>
              <w:t xml:space="preserve">  [ CLIENT TO COMPLETE ]</w:t>
            </w:r>
          </w:p>
        </w:tc>
      </w:tr>
      <w:tr w:rsidR="00370B86" w14:paraId="6D2974CE"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169C0A4B" w14:textId="77777777" w:rsidR="00370B86" w:rsidRDefault="00370B86">
            <w:pPr>
              <w:spacing w:after="0"/>
            </w:pPr>
            <w:r>
              <w:rPr>
                <w:b/>
                <w:bCs/>
                <w:color w:val="000000"/>
                <w:sz w:val="19"/>
                <w:szCs w:val="19"/>
              </w:rPr>
              <w:t>Highest-value candidate</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7B43A54D" w14:textId="77777777" w:rsidR="00370B86" w:rsidRDefault="00370B86">
            <w:pPr>
              <w:spacing w:after="0"/>
            </w:pPr>
            <w:r>
              <w:rPr>
                <w:b/>
                <w:bCs/>
                <w:color w:val="C62828"/>
                <w:sz w:val="19"/>
                <w:szCs w:val="19"/>
                <w:shd w:val="clear" w:color="auto" w:fill="FFFF00"/>
                <w:lang w:val="en-US"/>
              </w:rPr>
              <w:t xml:space="preserve">  [ CLIENT TO COMPLETE ]</w:t>
            </w:r>
          </w:p>
        </w:tc>
      </w:tr>
      <w:tr w:rsidR="00370B86" w14:paraId="4687DDE5"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6A72EA29" w14:textId="77777777" w:rsidR="00370B86" w:rsidRDefault="00370B86">
            <w:pPr>
              <w:spacing w:after="0"/>
            </w:pPr>
            <w:r>
              <w:rPr>
                <w:b/>
                <w:bCs/>
                <w:color w:val="000000"/>
                <w:sz w:val="19"/>
                <w:szCs w:val="19"/>
              </w:rPr>
              <w:t>Our first measurement target</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558E1351" w14:textId="77777777" w:rsidR="00370B86" w:rsidRDefault="00370B86">
            <w:pPr>
              <w:spacing w:after="0"/>
            </w:pPr>
            <w:r>
              <w:rPr>
                <w:b/>
                <w:bCs/>
                <w:color w:val="C62828"/>
                <w:sz w:val="19"/>
                <w:szCs w:val="19"/>
                <w:shd w:val="clear" w:color="auto" w:fill="FFFF00"/>
                <w:lang w:val="en-US"/>
              </w:rPr>
              <w:t xml:space="preserve">  [ CLIENT TO COMPLETE ]</w:t>
            </w:r>
          </w:p>
        </w:tc>
      </w:tr>
      <w:tr w:rsidR="00370B86" w14:paraId="1CDF2FB2"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6558815E" w14:textId="77777777" w:rsidR="00370B86" w:rsidRDefault="00370B86">
            <w:pPr>
              <w:spacing w:after="0"/>
            </w:pPr>
            <w:r>
              <w:rPr>
                <w:b/>
                <w:bCs/>
                <w:color w:val="000000"/>
                <w:sz w:val="19"/>
                <w:szCs w:val="19"/>
              </w:rPr>
              <w:t>Why this one</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0F67D190" w14:textId="77777777" w:rsidR="00370B86" w:rsidRDefault="00370B86">
            <w:pPr>
              <w:spacing w:after="0"/>
            </w:pPr>
            <w:r>
              <w:rPr>
                <w:b/>
                <w:bCs/>
                <w:color w:val="C62828"/>
                <w:sz w:val="19"/>
                <w:szCs w:val="19"/>
                <w:shd w:val="clear" w:color="auto" w:fill="FFFF00"/>
                <w:lang w:val="en-US"/>
              </w:rPr>
              <w:t xml:space="preserve">  [ CLIENT TO COMPLETE ]</w:t>
            </w:r>
          </w:p>
        </w:tc>
      </w:tr>
      <w:tr w:rsidR="00370B86" w14:paraId="61FFC5C1"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393583D9" w14:textId="77777777" w:rsidR="00370B86" w:rsidRDefault="00370B86">
            <w:pPr>
              <w:spacing w:after="0"/>
            </w:pPr>
            <w:r>
              <w:rPr>
                <w:b/>
                <w:bCs/>
                <w:color w:val="000000"/>
                <w:sz w:val="19"/>
                <w:szCs w:val="19"/>
              </w:rPr>
              <w:t>Measure for how long before expanding</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551000E9" w14:textId="77777777" w:rsidR="00370B86" w:rsidRDefault="00370B86">
            <w:pPr>
              <w:spacing w:after="0"/>
            </w:pPr>
            <w:r>
              <w:rPr>
                <w:b/>
                <w:bCs/>
                <w:color w:val="C62828"/>
                <w:sz w:val="19"/>
                <w:szCs w:val="19"/>
                <w:shd w:val="clear" w:color="auto" w:fill="FFFF00"/>
                <w:lang w:val="en-US"/>
              </w:rPr>
              <w:t xml:space="preserve">  [ CLIENT TO COMPLETE ]</w:t>
            </w:r>
          </w:p>
        </w:tc>
      </w:tr>
    </w:tbl>
    <w:p w14:paraId="62486C05" w14:textId="77777777" w:rsidR="00825334" w:rsidRDefault="00582536">
      <w:r>
        <w:br w:type="page"/>
      </w:r>
    </w:p>
    <w:p w14:paraId="00BE5FE4" w14:textId="3E6E1259" w:rsidR="00C460D8" w:rsidRDefault="00582536">
      <w:pPr>
        <w:pStyle w:val="heading10"/>
      </w:pPr>
      <w:r w:rsidRPr="008D10EF">
        <w:rPr>
          <w:color w:val="007260"/>
          <w:lang w:val="en-US"/>
        </w:rPr>
        <w:lastRenderedPageBreak/>
        <w:t>Session 3</w:t>
      </w:r>
      <w:r w:rsidR="00BC5E97">
        <w:rPr>
          <w:color w:val="007260"/>
          <w:lang w:val="en-US"/>
        </w:rPr>
        <w:t xml:space="preserve">: </w:t>
      </w:r>
      <w:r w:rsidRPr="008D10EF">
        <w:rPr>
          <w:color w:val="007260"/>
          <w:lang w:val="en-US"/>
        </w:rPr>
        <w:t>Common Measurement Pitfalls (30 min)</w:t>
      </w:r>
    </w:p>
    <w:p w14:paraId="3EEC1EB1" w14:textId="69414105" w:rsidR="00825334" w:rsidRDefault="2361309B">
      <w:pPr>
        <w:pStyle w:val="heading30"/>
      </w:pPr>
      <w:r w:rsidRPr="357E9357">
        <w:rPr>
          <w:lang w:val="en-US"/>
        </w:rPr>
        <w:t>Learning objectives</w:t>
      </w:r>
      <w:r w:rsidR="00BC5E97">
        <w:rPr>
          <w:lang w:val="en-US"/>
        </w:rPr>
        <w:t>,</w:t>
      </w:r>
      <w:r w:rsidRPr="357E9357">
        <w:rPr>
          <w:lang w:val="en-US"/>
        </w:rPr>
        <w:t xml:space="preserve"> by the end, attendees can:</w:t>
      </w:r>
    </w:p>
    <w:p w14:paraId="04D372CB" w14:textId="7D53261E" w:rsidR="00825334" w:rsidRDefault="2361309B">
      <w:pPr>
        <w:pStyle w:val="ListParagraph"/>
        <w:numPr>
          <w:ilvl w:val="0"/>
          <w:numId w:val="2"/>
        </w:numPr>
        <w:spacing w:after="60"/>
      </w:pPr>
      <w:r w:rsidRPr="357E9357">
        <w:rPr>
          <w:lang w:val="en-US"/>
        </w:rPr>
        <w:t xml:space="preserve">Recognise the common reasons </w:t>
      </w:r>
      <w:r w:rsidR="26B10EF7" w:rsidRPr="357E9357">
        <w:rPr>
          <w:lang w:val="en-US"/>
        </w:rPr>
        <w:t xml:space="preserve">food </w:t>
      </w:r>
      <w:r w:rsidRPr="357E9357">
        <w:rPr>
          <w:lang w:val="en-US"/>
        </w:rPr>
        <w:t>waste data goes wrong.</w:t>
      </w:r>
    </w:p>
    <w:p w14:paraId="38298F65" w14:textId="77777777" w:rsidR="00825334" w:rsidRDefault="00582536">
      <w:pPr>
        <w:pStyle w:val="ListParagraph"/>
        <w:numPr>
          <w:ilvl w:val="0"/>
          <w:numId w:val="2"/>
        </w:numPr>
        <w:spacing w:after="60"/>
      </w:pPr>
      <w:r>
        <w:t>Apply simple fixes to improve data quality.</w:t>
      </w:r>
    </w:p>
    <w:p w14:paraId="2B81B470" w14:textId="77777777" w:rsidR="00825334" w:rsidRDefault="00582536">
      <w:pPr>
        <w:pStyle w:val="ListParagraph"/>
        <w:numPr>
          <w:ilvl w:val="0"/>
          <w:numId w:val="2"/>
        </w:numPr>
        <w:spacing w:after="60"/>
      </w:pPr>
      <w:r>
        <w:t>Build habits that keep the data trustworthy.</w:t>
      </w:r>
    </w:p>
    <w:p w14:paraId="7912C3EA" w14:textId="77777777" w:rsidR="00825334" w:rsidRDefault="00582536">
      <w:pPr>
        <w:pStyle w:val="heading30"/>
      </w:pPr>
      <w:r>
        <w:t>Run sheet</w:t>
      </w:r>
    </w:p>
    <w:tbl>
      <w:tblPr>
        <w:tblW w:w="10080" w:type="dxa"/>
        <w:tblCellMar>
          <w:left w:w="0" w:type="dxa"/>
          <w:right w:w="0" w:type="dxa"/>
        </w:tblCellMar>
        <w:tblLook w:val="04A0" w:firstRow="1" w:lastRow="0" w:firstColumn="1" w:lastColumn="0" w:noHBand="0" w:noVBand="1"/>
      </w:tblPr>
      <w:tblGrid>
        <w:gridCol w:w="1400"/>
        <w:gridCol w:w="3200"/>
        <w:gridCol w:w="5480"/>
      </w:tblGrid>
      <w:tr w:rsidR="008D10EF" w14:paraId="722473C8" w14:textId="77777777">
        <w:tc>
          <w:tcPr>
            <w:tcW w:w="1400" w:type="dxa"/>
            <w:tcBorders>
              <w:top w:val="single" w:sz="8" w:space="0" w:color="007260"/>
              <w:left w:val="single" w:sz="8" w:space="0" w:color="007260"/>
              <w:bottom w:val="single" w:sz="8" w:space="0" w:color="007260"/>
              <w:right w:val="single" w:sz="8" w:space="0" w:color="007260"/>
            </w:tcBorders>
            <w:shd w:val="clear" w:color="auto" w:fill="007260"/>
            <w:tcMar>
              <w:top w:w="80" w:type="dxa"/>
              <w:left w:w="120" w:type="dxa"/>
              <w:bottom w:w="80" w:type="dxa"/>
              <w:right w:w="120" w:type="dxa"/>
            </w:tcMar>
            <w:hideMark/>
          </w:tcPr>
          <w:p w14:paraId="12FF3A9D" w14:textId="77777777" w:rsidR="008D10EF" w:rsidRDefault="008D10EF">
            <w:pPr>
              <w:spacing w:after="0"/>
              <w:rPr>
                <w:kern w:val="2"/>
                <w14:ligatures w14:val="standardContextual"/>
              </w:rPr>
            </w:pPr>
            <w:r>
              <w:rPr>
                <w:b/>
                <w:bCs/>
                <w:color w:val="FFFFFF"/>
                <w:sz w:val="19"/>
                <w:szCs w:val="19"/>
              </w:rPr>
              <w:t>Time</w:t>
            </w:r>
          </w:p>
        </w:tc>
        <w:tc>
          <w:tcPr>
            <w:tcW w:w="320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6478581F" w14:textId="77777777" w:rsidR="008D10EF" w:rsidRDefault="008D10EF">
            <w:pPr>
              <w:spacing w:after="0"/>
            </w:pPr>
            <w:r>
              <w:rPr>
                <w:b/>
                <w:bCs/>
                <w:color w:val="FFFFFF"/>
                <w:sz w:val="19"/>
                <w:szCs w:val="19"/>
              </w:rPr>
              <w:t>Segment</w:t>
            </w:r>
          </w:p>
        </w:tc>
        <w:tc>
          <w:tcPr>
            <w:tcW w:w="548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77D99B37" w14:textId="77777777" w:rsidR="008D10EF" w:rsidRDefault="008D10EF">
            <w:pPr>
              <w:spacing w:after="0"/>
            </w:pPr>
            <w:r>
              <w:rPr>
                <w:b/>
                <w:bCs/>
                <w:color w:val="FFFFFF"/>
                <w:sz w:val="19"/>
                <w:szCs w:val="19"/>
              </w:rPr>
              <w:t>What the presenter does</w:t>
            </w:r>
          </w:p>
        </w:tc>
      </w:tr>
      <w:tr w:rsidR="008D10EF" w14:paraId="51A592BD"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7B7AA196" w14:textId="77777777" w:rsidR="008D10EF" w:rsidRDefault="008D10EF">
            <w:pPr>
              <w:spacing w:after="0"/>
            </w:pPr>
            <w:r>
              <w:rPr>
                <w:b/>
                <w:bCs/>
                <w:color w:val="000000"/>
                <w:sz w:val="18"/>
                <w:szCs w:val="18"/>
              </w:rPr>
              <w:t>0:00–2:00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2A95E0EB" w14:textId="77777777" w:rsidR="008D10EF" w:rsidRDefault="008D10EF">
            <w:pPr>
              <w:spacing w:after="0"/>
            </w:pPr>
            <w:r>
              <w:rPr>
                <w:b/>
                <w:bCs/>
                <w:sz w:val="18"/>
                <w:szCs w:val="18"/>
              </w:rPr>
              <w:t>Why data quality matters</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52E260BA" w14:textId="77777777" w:rsidR="008D10EF" w:rsidRDefault="008D10EF">
            <w:pPr>
              <w:spacing w:after="0"/>
            </w:pPr>
            <w:r>
              <w:rPr>
                <w:sz w:val="18"/>
                <w:szCs w:val="18"/>
              </w:rPr>
              <w:t>Bad data leads to bad decisions - and lost trust.</w:t>
            </w:r>
          </w:p>
        </w:tc>
      </w:tr>
      <w:tr w:rsidR="008D10EF" w14:paraId="54F4EC94" w14:textId="77777777">
        <w:tc>
          <w:tcPr>
            <w:tcW w:w="14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57FB4E53" w14:textId="77777777" w:rsidR="008D10EF" w:rsidRDefault="008D10EF">
            <w:pPr>
              <w:spacing w:after="0"/>
            </w:pPr>
            <w:r>
              <w:rPr>
                <w:b/>
                <w:bCs/>
                <w:color w:val="000000"/>
                <w:sz w:val="18"/>
                <w:szCs w:val="18"/>
              </w:rPr>
              <w:t>2:00–18:00</w:t>
            </w:r>
          </w:p>
        </w:tc>
        <w:tc>
          <w:tcPr>
            <w:tcW w:w="320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5EF8B50B" w14:textId="77777777" w:rsidR="008D10EF" w:rsidRDefault="008D10EF">
            <w:pPr>
              <w:spacing w:after="0"/>
            </w:pPr>
            <w:r>
              <w:rPr>
                <w:b/>
                <w:bCs/>
                <w:color w:val="000000"/>
                <w:sz w:val="18"/>
                <w:szCs w:val="18"/>
              </w:rPr>
              <w:t>The six pitfalls</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0646609C" w14:textId="77777777" w:rsidR="008D10EF" w:rsidRDefault="008D10EF">
            <w:pPr>
              <w:spacing w:after="0"/>
            </w:pPr>
            <w:r>
              <w:rPr>
                <w:color w:val="000000"/>
                <w:sz w:val="18"/>
                <w:szCs w:val="18"/>
              </w:rPr>
              <w:t>Work through each pitfall with its fix (see script).</w:t>
            </w:r>
          </w:p>
        </w:tc>
      </w:tr>
      <w:tr w:rsidR="008D10EF" w14:paraId="14D5F375"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5324D48A" w14:textId="77777777" w:rsidR="008D10EF" w:rsidRDefault="008D10EF">
            <w:pPr>
              <w:spacing w:after="0"/>
            </w:pPr>
            <w:r>
              <w:rPr>
                <w:b/>
                <w:bCs/>
                <w:color w:val="000000"/>
                <w:sz w:val="18"/>
                <w:szCs w:val="18"/>
              </w:rPr>
              <w:t>18:00–26:00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46FA85C1" w14:textId="77777777" w:rsidR="008D10EF" w:rsidRDefault="008D10EF">
            <w:pPr>
              <w:spacing w:after="0"/>
            </w:pPr>
            <w:r>
              <w:rPr>
                <w:b/>
                <w:bCs/>
                <w:sz w:val="18"/>
                <w:szCs w:val="18"/>
              </w:rPr>
              <w:t>Self-check</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13EA0BDE" w14:textId="77777777" w:rsidR="008D10EF" w:rsidRDefault="008D10EF">
            <w:pPr>
              <w:spacing w:after="0"/>
            </w:pPr>
            <w:r>
              <w:rPr>
                <w:sz w:val="18"/>
                <w:szCs w:val="18"/>
              </w:rPr>
              <w:t>Attendees rate their own data against each pitfall.</w:t>
            </w:r>
          </w:p>
        </w:tc>
      </w:tr>
      <w:tr w:rsidR="008D10EF" w14:paraId="68A7B6BD" w14:textId="77777777">
        <w:tc>
          <w:tcPr>
            <w:tcW w:w="14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6EE97EA2" w14:textId="77777777" w:rsidR="008D10EF" w:rsidRDefault="008D10EF">
            <w:pPr>
              <w:spacing w:after="0"/>
            </w:pPr>
            <w:r>
              <w:rPr>
                <w:b/>
                <w:bCs/>
                <w:color w:val="000000"/>
                <w:sz w:val="18"/>
                <w:szCs w:val="18"/>
              </w:rPr>
              <w:t>26:00–30:00</w:t>
            </w:r>
          </w:p>
        </w:tc>
        <w:tc>
          <w:tcPr>
            <w:tcW w:w="320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0EABF05C" w14:textId="68C13AA5" w:rsidR="008D10EF" w:rsidRDefault="008D10EF">
            <w:pPr>
              <w:spacing w:after="0"/>
            </w:pPr>
            <w:r>
              <w:rPr>
                <w:b/>
                <w:bCs/>
                <w:color w:val="000000"/>
                <w:sz w:val="18"/>
                <w:szCs w:val="18"/>
              </w:rPr>
              <w:t xml:space="preserve">Wrap </w:t>
            </w:r>
            <w:r w:rsidR="00BA06E7">
              <w:rPr>
                <w:b/>
                <w:bCs/>
                <w:color w:val="000000"/>
                <w:sz w:val="18"/>
                <w:szCs w:val="18"/>
              </w:rPr>
              <w:t>and</w:t>
            </w:r>
            <w:r>
              <w:rPr>
                <w:b/>
                <w:bCs/>
                <w:color w:val="000000"/>
                <w:sz w:val="18"/>
                <w:szCs w:val="18"/>
              </w:rPr>
              <w:t xml:space="preserve"> action</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7530B549" w14:textId="77777777" w:rsidR="008D10EF" w:rsidRDefault="008D10EF">
            <w:pPr>
              <w:spacing w:after="0"/>
            </w:pPr>
            <w:r>
              <w:rPr>
                <w:color w:val="000000"/>
                <w:sz w:val="18"/>
                <w:szCs w:val="18"/>
              </w:rPr>
              <w:t>Each site picks the top fix to make this week.</w:t>
            </w:r>
          </w:p>
        </w:tc>
      </w:tr>
    </w:tbl>
    <w:p w14:paraId="2FBFFB60" w14:textId="0FDCF152" w:rsidR="00825334" w:rsidRDefault="357E9357">
      <w:pPr>
        <w:pStyle w:val="heading30"/>
      </w:pPr>
      <w:r>
        <w:t xml:space="preserve">Presenter script </w:t>
      </w:r>
      <w:r w:rsidR="1CC2DD2E">
        <w:t>-</w:t>
      </w:r>
      <w:r>
        <w:t xml:space="preserve"> the six pitfalls </w:t>
      </w:r>
      <w:r w:rsidR="00BA06E7">
        <w:t>and</w:t>
      </w:r>
      <w:r>
        <w:t xml:space="preserve"> fixes</w:t>
      </w:r>
    </w:p>
    <w:tbl>
      <w:tblPr>
        <w:tblW w:w="10080" w:type="dxa"/>
        <w:tblCellMar>
          <w:left w:w="0" w:type="dxa"/>
          <w:right w:w="0" w:type="dxa"/>
        </w:tblCellMar>
        <w:tblLook w:val="04A0" w:firstRow="1" w:lastRow="0" w:firstColumn="1" w:lastColumn="0" w:noHBand="0" w:noVBand="1"/>
      </w:tblPr>
      <w:tblGrid>
        <w:gridCol w:w="3600"/>
        <w:gridCol w:w="6480"/>
      </w:tblGrid>
      <w:tr w:rsidR="008D10EF" w14:paraId="10900B57" w14:textId="77777777">
        <w:tc>
          <w:tcPr>
            <w:tcW w:w="3600" w:type="dxa"/>
            <w:tcBorders>
              <w:top w:val="single" w:sz="8" w:space="0" w:color="007260"/>
              <w:left w:val="single" w:sz="8" w:space="0" w:color="007260"/>
              <w:bottom w:val="single" w:sz="8" w:space="0" w:color="007260"/>
              <w:right w:val="single" w:sz="8" w:space="0" w:color="007260"/>
            </w:tcBorders>
            <w:shd w:val="clear" w:color="auto" w:fill="007260"/>
            <w:tcMar>
              <w:top w:w="80" w:type="dxa"/>
              <w:left w:w="120" w:type="dxa"/>
              <w:bottom w:w="80" w:type="dxa"/>
              <w:right w:w="120" w:type="dxa"/>
            </w:tcMar>
            <w:hideMark/>
          </w:tcPr>
          <w:p w14:paraId="2975C6DF" w14:textId="77777777" w:rsidR="008D10EF" w:rsidRDefault="008D10EF">
            <w:pPr>
              <w:spacing w:after="0"/>
              <w:rPr>
                <w:kern w:val="2"/>
                <w14:ligatures w14:val="standardContextual"/>
              </w:rPr>
            </w:pPr>
            <w:r>
              <w:rPr>
                <w:b/>
                <w:bCs/>
                <w:color w:val="FFFFFF"/>
                <w:sz w:val="19"/>
                <w:szCs w:val="19"/>
              </w:rPr>
              <w:t>Pitfall</w:t>
            </w:r>
          </w:p>
        </w:tc>
        <w:tc>
          <w:tcPr>
            <w:tcW w:w="648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265B1DB9" w14:textId="77777777" w:rsidR="008D10EF" w:rsidRDefault="008D10EF">
            <w:pPr>
              <w:spacing w:after="0"/>
            </w:pPr>
            <w:r>
              <w:rPr>
                <w:b/>
                <w:bCs/>
                <w:color w:val="FFFFFF"/>
                <w:sz w:val="19"/>
                <w:szCs w:val="19"/>
              </w:rPr>
              <w:t>The fix (presenter says)</w:t>
            </w:r>
          </w:p>
        </w:tc>
      </w:tr>
      <w:tr w:rsidR="008D10EF" w14:paraId="0D514A9F" w14:textId="77777777">
        <w:tc>
          <w:tcPr>
            <w:tcW w:w="3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010FC6E0" w14:textId="77777777" w:rsidR="008D10EF" w:rsidRDefault="008D10EF">
            <w:pPr>
              <w:spacing w:after="0"/>
            </w:pPr>
            <w:r>
              <w:rPr>
                <w:b/>
                <w:bCs/>
                <w:color w:val="000000"/>
                <w:sz w:val="18"/>
                <w:szCs w:val="18"/>
              </w:rPr>
              <w:t>Estimating instead of weighing</w:t>
            </w:r>
          </w:p>
        </w:tc>
        <w:tc>
          <w:tcPr>
            <w:tcW w:w="6480" w:type="dxa"/>
            <w:tcBorders>
              <w:top w:val="nil"/>
              <w:left w:val="nil"/>
              <w:bottom w:val="single" w:sz="8" w:space="0" w:color="CCCCCC"/>
              <w:right w:val="single" w:sz="8" w:space="0" w:color="CCCCCC"/>
            </w:tcBorders>
            <w:tcMar>
              <w:top w:w="80" w:type="dxa"/>
              <w:left w:w="120" w:type="dxa"/>
              <w:bottom w:w="80" w:type="dxa"/>
              <w:right w:w="120" w:type="dxa"/>
            </w:tcMar>
            <w:hideMark/>
          </w:tcPr>
          <w:p w14:paraId="554D30AD" w14:textId="77777777" w:rsidR="008D10EF" w:rsidRDefault="008D10EF">
            <w:pPr>
              <w:spacing w:after="0"/>
            </w:pPr>
            <w:r>
              <w:rPr>
                <w:i/>
                <w:iCs/>
                <w:sz w:val="18"/>
                <w:szCs w:val="18"/>
                <w:lang w:val="en-US"/>
              </w:rPr>
              <w:t>“Always weigh. Estimates drift and usually understate. If the scale’s not handy, that’s the real problem to fix.”</w:t>
            </w:r>
          </w:p>
        </w:tc>
      </w:tr>
      <w:tr w:rsidR="008D10EF" w14:paraId="33ED6C40" w14:textId="77777777">
        <w:tc>
          <w:tcPr>
            <w:tcW w:w="3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02A878AD" w14:textId="77777777" w:rsidR="008D10EF" w:rsidRDefault="008D10EF">
            <w:pPr>
              <w:spacing w:after="0"/>
            </w:pPr>
            <w:r>
              <w:rPr>
                <w:b/>
                <w:bCs/>
                <w:color w:val="000000"/>
                <w:sz w:val="18"/>
                <w:szCs w:val="18"/>
              </w:rPr>
              <w:t>Inconsistent categories</w:t>
            </w:r>
          </w:p>
        </w:tc>
        <w:tc>
          <w:tcPr>
            <w:tcW w:w="6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142A4032" w14:textId="77777777" w:rsidR="008D10EF" w:rsidRDefault="008D10EF">
            <w:pPr>
              <w:spacing w:after="0"/>
            </w:pPr>
            <w:r>
              <w:rPr>
                <w:i/>
                <w:iCs/>
                <w:color w:val="000000"/>
                <w:sz w:val="18"/>
                <w:szCs w:val="18"/>
                <w:lang w:val="en-US"/>
              </w:rPr>
              <w:t>“Pin the cheat sheet at the station. Same names every time, or you can’t compare weeks.”</w:t>
            </w:r>
          </w:p>
        </w:tc>
      </w:tr>
      <w:tr w:rsidR="008D10EF" w14:paraId="05BF01A4" w14:textId="77777777">
        <w:tc>
          <w:tcPr>
            <w:tcW w:w="3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365E9291" w14:textId="77777777" w:rsidR="008D10EF" w:rsidRDefault="008D10EF">
            <w:pPr>
              <w:spacing w:after="0"/>
            </w:pPr>
            <w:r>
              <w:rPr>
                <w:b/>
                <w:bCs/>
                <w:color w:val="000000"/>
                <w:sz w:val="18"/>
                <w:szCs w:val="18"/>
              </w:rPr>
              <w:t>Missing events on busy shifts</w:t>
            </w:r>
          </w:p>
        </w:tc>
        <w:tc>
          <w:tcPr>
            <w:tcW w:w="6480" w:type="dxa"/>
            <w:tcBorders>
              <w:top w:val="nil"/>
              <w:left w:val="nil"/>
              <w:bottom w:val="single" w:sz="8" w:space="0" w:color="CCCCCC"/>
              <w:right w:val="single" w:sz="8" w:space="0" w:color="CCCCCC"/>
            </w:tcBorders>
            <w:tcMar>
              <w:top w:w="80" w:type="dxa"/>
              <w:left w:w="120" w:type="dxa"/>
              <w:bottom w:w="80" w:type="dxa"/>
              <w:right w:w="120" w:type="dxa"/>
            </w:tcMar>
            <w:hideMark/>
          </w:tcPr>
          <w:p w14:paraId="65298ACF" w14:textId="77777777" w:rsidR="008D10EF" w:rsidRDefault="008D10EF">
            <w:pPr>
              <w:spacing w:after="0"/>
            </w:pPr>
            <w:r>
              <w:rPr>
                <w:i/>
                <w:iCs/>
                <w:sz w:val="18"/>
                <w:szCs w:val="18"/>
              </w:rPr>
              <w:t>“The busiest shifts waste the most and log the least. Make logging a 3-second habit, not a form-filling exercise.”</w:t>
            </w:r>
          </w:p>
        </w:tc>
      </w:tr>
      <w:tr w:rsidR="008D10EF" w14:paraId="1958926C" w14:textId="77777777">
        <w:tc>
          <w:tcPr>
            <w:tcW w:w="3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0BAEAD46" w14:textId="77777777" w:rsidR="008D10EF" w:rsidRDefault="008D10EF">
            <w:pPr>
              <w:spacing w:after="0"/>
            </w:pPr>
            <w:r>
              <w:rPr>
                <w:b/>
                <w:bCs/>
                <w:color w:val="000000"/>
                <w:sz w:val="18"/>
                <w:szCs w:val="18"/>
              </w:rPr>
              <w:t>Logging after the fact</w:t>
            </w:r>
          </w:p>
        </w:tc>
        <w:tc>
          <w:tcPr>
            <w:tcW w:w="6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473A0EDA" w14:textId="77777777" w:rsidR="008D10EF" w:rsidRDefault="008D10EF">
            <w:pPr>
              <w:spacing w:after="0"/>
            </w:pPr>
            <w:r>
              <w:rPr>
                <w:i/>
                <w:iCs/>
                <w:color w:val="000000"/>
                <w:sz w:val="18"/>
                <w:szCs w:val="18"/>
              </w:rPr>
              <w:t>“Log before you tip - memory at end of shift is guesswork.”</w:t>
            </w:r>
          </w:p>
        </w:tc>
      </w:tr>
      <w:tr w:rsidR="008D10EF" w14:paraId="472A439C" w14:textId="77777777">
        <w:tc>
          <w:tcPr>
            <w:tcW w:w="3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75F5E8D0" w14:textId="77777777" w:rsidR="008D10EF" w:rsidRDefault="008D10EF">
            <w:pPr>
              <w:spacing w:after="0"/>
            </w:pPr>
            <w:r>
              <w:rPr>
                <w:b/>
                <w:bCs/>
                <w:color w:val="000000"/>
                <w:sz w:val="18"/>
                <w:szCs w:val="18"/>
              </w:rPr>
              <w:t>No reason recorded</w:t>
            </w:r>
          </w:p>
        </w:tc>
        <w:tc>
          <w:tcPr>
            <w:tcW w:w="6480" w:type="dxa"/>
            <w:tcBorders>
              <w:top w:val="nil"/>
              <w:left w:val="nil"/>
              <w:bottom w:val="single" w:sz="8" w:space="0" w:color="CCCCCC"/>
              <w:right w:val="single" w:sz="8" w:space="0" w:color="CCCCCC"/>
            </w:tcBorders>
            <w:tcMar>
              <w:top w:w="80" w:type="dxa"/>
              <w:left w:w="120" w:type="dxa"/>
              <w:bottom w:w="80" w:type="dxa"/>
              <w:right w:w="120" w:type="dxa"/>
            </w:tcMar>
            <w:hideMark/>
          </w:tcPr>
          <w:p w14:paraId="75F15A83" w14:textId="77777777" w:rsidR="008D10EF" w:rsidRDefault="008D10EF">
            <w:pPr>
              <w:spacing w:after="0"/>
            </w:pPr>
            <w:r>
              <w:rPr>
                <w:i/>
                <w:iCs/>
                <w:sz w:val="18"/>
                <w:szCs w:val="18"/>
              </w:rPr>
              <w:t>“One word is enough. Without a reason you can measure food waste but never reduce it.”</w:t>
            </w:r>
          </w:p>
        </w:tc>
      </w:tr>
      <w:tr w:rsidR="008D10EF" w14:paraId="05AB34A9" w14:textId="77777777">
        <w:tc>
          <w:tcPr>
            <w:tcW w:w="3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3B70806E" w14:textId="77777777" w:rsidR="008D10EF" w:rsidRDefault="008D10EF">
            <w:pPr>
              <w:spacing w:after="0"/>
            </w:pPr>
            <w:r>
              <w:rPr>
                <w:b/>
                <w:bCs/>
                <w:color w:val="000000"/>
                <w:sz w:val="18"/>
                <w:szCs w:val="18"/>
              </w:rPr>
              <w:t>Owner not checking</w:t>
            </w:r>
          </w:p>
        </w:tc>
        <w:tc>
          <w:tcPr>
            <w:tcW w:w="6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65FBBDBF" w14:textId="77777777" w:rsidR="008D10EF" w:rsidRDefault="008D10EF">
            <w:pPr>
              <w:spacing w:after="0"/>
            </w:pPr>
            <w:r>
              <w:rPr>
                <w:i/>
                <w:iCs/>
                <w:color w:val="000000"/>
                <w:sz w:val="18"/>
                <w:szCs w:val="18"/>
                <w:lang w:val="en-US"/>
              </w:rPr>
              <w:t>“The end-of-shift check is what keeps the whole thing honest. Don’t skip it.”</w:t>
            </w:r>
          </w:p>
        </w:tc>
      </w:tr>
    </w:tbl>
    <w:p w14:paraId="6F07096D" w14:textId="77777777" w:rsidR="00825334" w:rsidRDefault="00582536">
      <w:pPr>
        <w:pStyle w:val="heading30"/>
      </w:pPr>
      <w:r>
        <w:t>Slide outline</w:t>
      </w:r>
    </w:p>
    <w:p w14:paraId="1F2DEBCC" w14:textId="08A7E624" w:rsidR="00825334" w:rsidRDefault="357E9357">
      <w:pPr>
        <w:pStyle w:val="ListParagraph"/>
        <w:numPr>
          <w:ilvl w:val="0"/>
          <w:numId w:val="2"/>
        </w:numPr>
        <w:spacing w:after="60"/>
      </w:pPr>
      <w:r w:rsidRPr="357E9357">
        <w:rPr>
          <w:b/>
          <w:bCs/>
        </w:rPr>
        <w:t xml:space="preserve">Slide 1: </w:t>
      </w:r>
      <w:r>
        <w:t xml:space="preserve">Title </w:t>
      </w:r>
      <w:r w:rsidR="60EADD49">
        <w:t>-</w:t>
      </w:r>
      <w:r>
        <w:t xml:space="preserve"> Common measurement pitfalls</w:t>
      </w:r>
    </w:p>
    <w:p w14:paraId="6BCCC495" w14:textId="77777777" w:rsidR="00825334" w:rsidRDefault="00582536">
      <w:pPr>
        <w:pStyle w:val="ListParagraph"/>
        <w:numPr>
          <w:ilvl w:val="0"/>
          <w:numId w:val="2"/>
        </w:numPr>
        <w:spacing w:after="60"/>
      </w:pPr>
      <w:r>
        <w:rPr>
          <w:b/>
          <w:bCs/>
        </w:rPr>
        <w:t xml:space="preserve">Slide 2: </w:t>
      </w:r>
      <w:r>
        <w:t>Why data quality matters</w:t>
      </w:r>
    </w:p>
    <w:p w14:paraId="29CF12A6" w14:textId="26C8ADD1" w:rsidR="00825334" w:rsidRDefault="00582536">
      <w:pPr>
        <w:pStyle w:val="ListParagraph"/>
        <w:numPr>
          <w:ilvl w:val="0"/>
          <w:numId w:val="2"/>
        </w:numPr>
        <w:spacing w:after="60"/>
      </w:pPr>
      <w:r>
        <w:rPr>
          <w:b/>
          <w:bCs/>
        </w:rPr>
        <w:t xml:space="preserve">Slide 3: </w:t>
      </w:r>
      <w:r>
        <w:t>Pitfalls 1</w:t>
      </w:r>
      <w:r w:rsidR="00BC5428">
        <w:t xml:space="preserve"> - </w:t>
      </w:r>
      <w:r>
        <w:t>3 and their fixes</w:t>
      </w:r>
    </w:p>
    <w:p w14:paraId="1BA491AA" w14:textId="3F6CFD20" w:rsidR="00825334" w:rsidRDefault="00582536">
      <w:pPr>
        <w:pStyle w:val="ListParagraph"/>
        <w:numPr>
          <w:ilvl w:val="0"/>
          <w:numId w:val="2"/>
        </w:numPr>
        <w:spacing w:after="60"/>
      </w:pPr>
      <w:r>
        <w:rPr>
          <w:b/>
          <w:bCs/>
        </w:rPr>
        <w:t xml:space="preserve">Slide 4: </w:t>
      </w:r>
      <w:r>
        <w:t>Pitfalls 4</w:t>
      </w:r>
      <w:r w:rsidR="00BC5428">
        <w:t xml:space="preserve"> - </w:t>
      </w:r>
      <w:r>
        <w:t>6 and their fixes</w:t>
      </w:r>
    </w:p>
    <w:p w14:paraId="6BD4B0FC" w14:textId="77777777" w:rsidR="00825334" w:rsidRDefault="00582536">
      <w:pPr>
        <w:pStyle w:val="ListParagraph"/>
        <w:numPr>
          <w:ilvl w:val="0"/>
          <w:numId w:val="2"/>
        </w:numPr>
        <w:spacing w:after="60"/>
      </w:pPr>
      <w:r>
        <w:rPr>
          <w:b/>
          <w:bCs/>
        </w:rPr>
        <w:t xml:space="preserve">Slide 5: </w:t>
      </w:r>
      <w:r>
        <w:t>Self-check: rate your own data</w:t>
      </w:r>
    </w:p>
    <w:p w14:paraId="69630E04" w14:textId="77777777" w:rsidR="00825334" w:rsidRDefault="00582536">
      <w:pPr>
        <w:pStyle w:val="ListParagraph"/>
        <w:numPr>
          <w:ilvl w:val="0"/>
          <w:numId w:val="2"/>
        </w:numPr>
        <w:spacing w:after="60"/>
      </w:pPr>
      <w:r>
        <w:rPr>
          <w:b/>
          <w:bCs/>
        </w:rPr>
        <w:t xml:space="preserve">Slide 6: </w:t>
      </w:r>
      <w:r>
        <w:t>Your action: one fix this week</w:t>
      </w:r>
    </w:p>
    <w:p w14:paraId="1CE0B494" w14:textId="77777777" w:rsidR="00825334" w:rsidRDefault="00582536">
      <w:pPr>
        <w:pStyle w:val="heading30"/>
      </w:pPr>
      <w:r>
        <w:t>Session worksheet</w:t>
      </w:r>
    </w:p>
    <w:tbl>
      <w:tblPr>
        <w:tblW w:w="10080" w:type="dxa"/>
        <w:tblCellMar>
          <w:left w:w="0" w:type="dxa"/>
          <w:right w:w="0" w:type="dxa"/>
        </w:tblCellMar>
        <w:tblLook w:val="04A0" w:firstRow="1" w:lastRow="0" w:firstColumn="1" w:lastColumn="0" w:noHBand="0" w:noVBand="1"/>
      </w:tblPr>
      <w:tblGrid>
        <w:gridCol w:w="4600"/>
        <w:gridCol w:w="5480"/>
      </w:tblGrid>
      <w:tr w:rsidR="008D10EF" w14:paraId="420E6A2E" w14:textId="77777777">
        <w:tc>
          <w:tcPr>
            <w:tcW w:w="4600" w:type="dxa"/>
            <w:tcBorders>
              <w:top w:val="single" w:sz="8" w:space="0" w:color="CCCCCC"/>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0949667F" w14:textId="77777777" w:rsidR="008D10EF" w:rsidRDefault="008D10EF">
            <w:pPr>
              <w:spacing w:after="0"/>
              <w:rPr>
                <w:kern w:val="2"/>
                <w14:ligatures w14:val="standardContextual"/>
              </w:rPr>
            </w:pPr>
            <w:r>
              <w:rPr>
                <w:b/>
                <w:bCs/>
                <w:color w:val="000000"/>
                <w:sz w:val="19"/>
                <w:szCs w:val="19"/>
                <w:lang w:val="en-US"/>
              </w:rPr>
              <w:t>Pitfalls we recognise in our data</w:t>
            </w:r>
          </w:p>
        </w:tc>
        <w:tc>
          <w:tcPr>
            <w:tcW w:w="5480" w:type="dxa"/>
            <w:tcBorders>
              <w:top w:val="single" w:sz="8" w:space="0" w:color="CCCCCC"/>
              <w:left w:val="nil"/>
              <w:bottom w:val="single" w:sz="8" w:space="0" w:color="CCCCCC"/>
              <w:right w:val="single" w:sz="8" w:space="0" w:color="CCCCCC"/>
            </w:tcBorders>
            <w:tcMar>
              <w:top w:w="80" w:type="dxa"/>
              <w:left w:w="120" w:type="dxa"/>
              <w:bottom w:w="80" w:type="dxa"/>
              <w:right w:w="120" w:type="dxa"/>
            </w:tcMar>
            <w:hideMark/>
          </w:tcPr>
          <w:p w14:paraId="5FEDD4ED" w14:textId="77777777" w:rsidR="008D10EF" w:rsidRDefault="008D10EF">
            <w:pPr>
              <w:spacing w:after="0"/>
            </w:pPr>
            <w:r>
              <w:rPr>
                <w:b/>
                <w:bCs/>
                <w:color w:val="C62828"/>
                <w:sz w:val="19"/>
                <w:szCs w:val="19"/>
                <w:shd w:val="clear" w:color="auto" w:fill="FFFF00"/>
                <w:lang w:val="en-US"/>
              </w:rPr>
              <w:t xml:space="preserve">  [ CLIENT TO COMPLETE ]</w:t>
            </w:r>
          </w:p>
        </w:tc>
      </w:tr>
      <w:tr w:rsidR="008D10EF" w14:paraId="40931B98"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3E0C37A2" w14:textId="77777777" w:rsidR="008D10EF" w:rsidRDefault="008D10EF">
            <w:pPr>
              <w:spacing w:after="0"/>
            </w:pPr>
            <w:r>
              <w:rPr>
                <w:b/>
                <w:bCs/>
                <w:color w:val="000000"/>
                <w:sz w:val="19"/>
                <w:szCs w:val="19"/>
              </w:rPr>
              <w:t>Our biggest data-quality issue</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75BF2248" w14:textId="77777777" w:rsidR="008D10EF" w:rsidRDefault="008D10EF">
            <w:pPr>
              <w:spacing w:after="0"/>
            </w:pPr>
            <w:r>
              <w:rPr>
                <w:b/>
                <w:bCs/>
                <w:color w:val="C62828"/>
                <w:sz w:val="19"/>
                <w:szCs w:val="19"/>
                <w:shd w:val="clear" w:color="auto" w:fill="FFFF00"/>
                <w:lang w:val="en-US"/>
              </w:rPr>
              <w:t xml:space="preserve">  [ CLIENT TO COMPLETE ]</w:t>
            </w:r>
          </w:p>
        </w:tc>
      </w:tr>
      <w:tr w:rsidR="008D10EF" w14:paraId="2FF4FD75"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66965E5F" w14:textId="77777777" w:rsidR="008D10EF" w:rsidRDefault="008D10EF">
            <w:pPr>
              <w:spacing w:after="0"/>
            </w:pPr>
            <w:r>
              <w:rPr>
                <w:b/>
                <w:bCs/>
                <w:color w:val="000000"/>
                <w:sz w:val="19"/>
                <w:szCs w:val="19"/>
                <w:lang w:val="en-US"/>
              </w:rPr>
              <w:t>The one fix we’ll make this week</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31AF5FA5" w14:textId="77777777" w:rsidR="008D10EF" w:rsidRDefault="008D10EF">
            <w:pPr>
              <w:spacing w:after="0"/>
            </w:pPr>
            <w:r>
              <w:rPr>
                <w:b/>
                <w:bCs/>
                <w:color w:val="C62828"/>
                <w:sz w:val="19"/>
                <w:szCs w:val="19"/>
                <w:shd w:val="clear" w:color="auto" w:fill="FFFF00"/>
                <w:lang w:val="en-US"/>
              </w:rPr>
              <w:t xml:space="preserve">  [ CLIENT TO COMPLETE ]</w:t>
            </w:r>
          </w:p>
        </w:tc>
      </w:tr>
      <w:tr w:rsidR="008D10EF" w14:paraId="0BD908FA"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64AC340A" w14:textId="77777777" w:rsidR="008D10EF" w:rsidRDefault="008D10EF">
            <w:pPr>
              <w:spacing w:after="0"/>
            </w:pPr>
            <w:r>
              <w:rPr>
                <w:b/>
                <w:bCs/>
                <w:color w:val="000000"/>
                <w:sz w:val="19"/>
                <w:szCs w:val="19"/>
              </w:rPr>
              <w:lastRenderedPageBreak/>
              <w:t>Who owns the fix</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3D5548DD" w14:textId="77777777" w:rsidR="008D10EF" w:rsidRDefault="008D10EF">
            <w:pPr>
              <w:spacing w:after="0"/>
            </w:pPr>
            <w:r>
              <w:rPr>
                <w:b/>
                <w:bCs/>
                <w:color w:val="C62828"/>
                <w:sz w:val="19"/>
                <w:szCs w:val="19"/>
                <w:shd w:val="clear" w:color="auto" w:fill="FFFF00"/>
                <w:lang w:val="en-US"/>
              </w:rPr>
              <w:t xml:space="preserve">  [ CLIENT TO COMPLETE ]</w:t>
            </w:r>
          </w:p>
        </w:tc>
      </w:tr>
    </w:tbl>
    <w:p w14:paraId="2A57DC0C" w14:textId="77777777" w:rsidR="00292CCF" w:rsidRDefault="00292CCF" w:rsidP="00292CCF"/>
    <w:p w14:paraId="1E94887F" w14:textId="69F65641" w:rsidR="00C460D8" w:rsidRPr="00AD1482" w:rsidRDefault="00582536" w:rsidP="00AD1482">
      <w:pPr>
        <w:pStyle w:val="heading10"/>
        <w:rPr>
          <w:color w:val="007260"/>
          <w:lang w:val="en-US"/>
        </w:rPr>
      </w:pPr>
      <w:r w:rsidRPr="00023E0F">
        <w:rPr>
          <w:color w:val="007260"/>
          <w:lang w:val="en-US"/>
        </w:rPr>
        <w:t>Session 4 - Early Reduction Tactics (35 min)</w:t>
      </w:r>
    </w:p>
    <w:p w14:paraId="17ADD768" w14:textId="4391192D" w:rsidR="00825334" w:rsidRDefault="2361309B">
      <w:pPr>
        <w:pStyle w:val="heading30"/>
      </w:pPr>
      <w:r w:rsidRPr="357E9357">
        <w:rPr>
          <w:lang w:val="en-US"/>
        </w:rPr>
        <w:t xml:space="preserve">Learning objectives </w:t>
      </w:r>
      <w:r w:rsidR="28145594" w:rsidRPr="357E9357">
        <w:rPr>
          <w:lang w:val="en-US"/>
        </w:rPr>
        <w:t>-</w:t>
      </w:r>
      <w:r w:rsidRPr="357E9357">
        <w:rPr>
          <w:lang w:val="en-US"/>
        </w:rPr>
        <w:t xml:space="preserve"> by the end, attendees can:</w:t>
      </w:r>
    </w:p>
    <w:p w14:paraId="01E8B2A7" w14:textId="77777777" w:rsidR="00825334" w:rsidRDefault="00582536">
      <w:pPr>
        <w:pStyle w:val="ListParagraph"/>
        <w:numPr>
          <w:ilvl w:val="0"/>
          <w:numId w:val="2"/>
        </w:numPr>
        <w:spacing w:after="60"/>
      </w:pPr>
      <w:r>
        <w:t>Turn measurement into a first reduction project.</w:t>
      </w:r>
    </w:p>
    <w:p w14:paraId="765FFED8" w14:textId="77777777" w:rsidR="00825334" w:rsidRDefault="00582536">
      <w:pPr>
        <w:pStyle w:val="ListParagraph"/>
        <w:numPr>
          <w:ilvl w:val="0"/>
          <w:numId w:val="2"/>
        </w:numPr>
        <w:spacing w:after="60"/>
      </w:pPr>
      <w:r>
        <w:t>Apply quick-win tactics to a chosen hotspot.</w:t>
      </w:r>
    </w:p>
    <w:p w14:paraId="3918C7AB" w14:textId="77777777" w:rsidR="00825334" w:rsidRDefault="7061417C">
      <w:pPr>
        <w:pStyle w:val="ListParagraph"/>
        <w:numPr>
          <w:ilvl w:val="0"/>
          <w:numId w:val="2"/>
        </w:numPr>
        <w:spacing w:after="60"/>
      </w:pPr>
      <w:r w:rsidRPr="7061417C">
        <w:rPr>
          <w:lang w:val="en-US"/>
        </w:rPr>
        <w:t>Measure whether a change actually worked.</w:t>
      </w:r>
    </w:p>
    <w:p w14:paraId="784322B0" w14:textId="77777777" w:rsidR="00825334" w:rsidRDefault="00582536">
      <w:pPr>
        <w:pStyle w:val="heading30"/>
      </w:pPr>
      <w:r>
        <w:t>Run sheet</w:t>
      </w:r>
    </w:p>
    <w:tbl>
      <w:tblPr>
        <w:tblW w:w="10080" w:type="dxa"/>
        <w:tblCellMar>
          <w:left w:w="0" w:type="dxa"/>
          <w:right w:w="0" w:type="dxa"/>
        </w:tblCellMar>
        <w:tblLook w:val="04A0" w:firstRow="1" w:lastRow="0" w:firstColumn="1" w:lastColumn="0" w:noHBand="0" w:noVBand="1"/>
      </w:tblPr>
      <w:tblGrid>
        <w:gridCol w:w="1400"/>
        <w:gridCol w:w="3200"/>
        <w:gridCol w:w="5480"/>
      </w:tblGrid>
      <w:tr w:rsidR="00023E0F" w14:paraId="008241D6" w14:textId="77777777">
        <w:tc>
          <w:tcPr>
            <w:tcW w:w="1400" w:type="dxa"/>
            <w:tcBorders>
              <w:top w:val="single" w:sz="8" w:space="0" w:color="007260"/>
              <w:left w:val="single" w:sz="8" w:space="0" w:color="007260"/>
              <w:bottom w:val="single" w:sz="8" w:space="0" w:color="007260"/>
              <w:right w:val="single" w:sz="8" w:space="0" w:color="007260"/>
            </w:tcBorders>
            <w:shd w:val="clear" w:color="auto" w:fill="007260"/>
            <w:tcMar>
              <w:top w:w="80" w:type="dxa"/>
              <w:left w:w="120" w:type="dxa"/>
              <w:bottom w:w="80" w:type="dxa"/>
              <w:right w:w="120" w:type="dxa"/>
            </w:tcMar>
            <w:hideMark/>
          </w:tcPr>
          <w:p w14:paraId="55AB30B7" w14:textId="77777777" w:rsidR="00023E0F" w:rsidRDefault="00023E0F">
            <w:pPr>
              <w:spacing w:after="0"/>
              <w:rPr>
                <w:kern w:val="2"/>
                <w14:ligatures w14:val="standardContextual"/>
              </w:rPr>
            </w:pPr>
            <w:r>
              <w:rPr>
                <w:b/>
                <w:bCs/>
                <w:color w:val="FFFFFF"/>
                <w:sz w:val="19"/>
                <w:szCs w:val="19"/>
              </w:rPr>
              <w:t>Time</w:t>
            </w:r>
          </w:p>
        </w:tc>
        <w:tc>
          <w:tcPr>
            <w:tcW w:w="320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2378CE99" w14:textId="77777777" w:rsidR="00023E0F" w:rsidRDefault="00023E0F">
            <w:pPr>
              <w:spacing w:after="0"/>
            </w:pPr>
            <w:r>
              <w:rPr>
                <w:b/>
                <w:bCs/>
                <w:color w:val="FFFFFF"/>
                <w:sz w:val="19"/>
                <w:szCs w:val="19"/>
              </w:rPr>
              <w:t>Segment</w:t>
            </w:r>
          </w:p>
        </w:tc>
        <w:tc>
          <w:tcPr>
            <w:tcW w:w="5480" w:type="dxa"/>
            <w:tcBorders>
              <w:top w:val="single" w:sz="8" w:space="0" w:color="007260"/>
              <w:left w:val="nil"/>
              <w:bottom w:val="single" w:sz="8" w:space="0" w:color="007260"/>
              <w:right w:val="single" w:sz="8" w:space="0" w:color="007260"/>
            </w:tcBorders>
            <w:shd w:val="clear" w:color="auto" w:fill="007260"/>
            <w:tcMar>
              <w:top w:w="80" w:type="dxa"/>
              <w:left w:w="120" w:type="dxa"/>
              <w:bottom w:w="80" w:type="dxa"/>
              <w:right w:w="120" w:type="dxa"/>
            </w:tcMar>
            <w:hideMark/>
          </w:tcPr>
          <w:p w14:paraId="6C9A8F8F" w14:textId="77777777" w:rsidR="00023E0F" w:rsidRDefault="00023E0F">
            <w:pPr>
              <w:spacing w:after="0"/>
            </w:pPr>
            <w:r>
              <w:rPr>
                <w:b/>
                <w:bCs/>
                <w:color w:val="FFFFFF"/>
                <w:sz w:val="19"/>
                <w:szCs w:val="19"/>
              </w:rPr>
              <w:t>What the presenter does</w:t>
            </w:r>
          </w:p>
        </w:tc>
      </w:tr>
      <w:tr w:rsidR="00023E0F" w14:paraId="12A234A7"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20245CFA" w14:textId="77777777" w:rsidR="00023E0F" w:rsidRDefault="00023E0F">
            <w:pPr>
              <w:spacing w:after="0"/>
            </w:pPr>
            <w:r>
              <w:rPr>
                <w:b/>
                <w:bCs/>
                <w:color w:val="000000"/>
                <w:sz w:val="18"/>
                <w:szCs w:val="18"/>
              </w:rPr>
              <w:t>0:00–3:00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2E0F9912" w14:textId="77777777" w:rsidR="00023E0F" w:rsidRDefault="00023E0F">
            <w:pPr>
              <w:spacing w:after="0"/>
            </w:pPr>
            <w:r>
              <w:rPr>
                <w:b/>
                <w:bCs/>
                <w:sz w:val="18"/>
                <w:szCs w:val="18"/>
              </w:rPr>
              <w:t>From tracking to action</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27701A00" w14:textId="77777777" w:rsidR="00023E0F" w:rsidRDefault="00023E0F">
            <w:pPr>
              <w:spacing w:after="0"/>
            </w:pPr>
            <w:r>
              <w:rPr>
                <w:sz w:val="18"/>
                <w:szCs w:val="18"/>
              </w:rPr>
              <w:t>You have data - now make something change.</w:t>
            </w:r>
          </w:p>
        </w:tc>
      </w:tr>
      <w:tr w:rsidR="00023E0F" w14:paraId="2E44C975"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73CAA0CD" w14:textId="77777777" w:rsidR="00023E0F" w:rsidRDefault="00023E0F">
            <w:pPr>
              <w:spacing w:after="0"/>
            </w:pPr>
            <w:r>
              <w:rPr>
                <w:b/>
                <w:bCs/>
                <w:color w:val="000000"/>
                <w:sz w:val="18"/>
                <w:szCs w:val="18"/>
              </w:rPr>
              <w:t>3:00–12:00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3F87CE86" w14:textId="77777777" w:rsidR="00023E0F" w:rsidRDefault="00023E0F">
            <w:pPr>
              <w:spacing w:after="0"/>
            </w:pPr>
            <w:r>
              <w:rPr>
                <w:b/>
                <w:bCs/>
                <w:sz w:val="18"/>
                <w:szCs w:val="18"/>
              </w:rPr>
              <w:t>Quick-win tactics</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580AB814" w14:textId="77777777" w:rsidR="00023E0F" w:rsidRDefault="00023E0F">
            <w:pPr>
              <w:spacing w:after="0"/>
            </w:pPr>
            <w:r>
              <w:rPr>
                <w:sz w:val="18"/>
                <w:szCs w:val="18"/>
              </w:rPr>
              <w:t>Walk through the common early tactics (see script).</w:t>
            </w:r>
          </w:p>
        </w:tc>
      </w:tr>
      <w:tr w:rsidR="00023E0F" w14:paraId="2CBC2DAA" w14:textId="77777777">
        <w:tc>
          <w:tcPr>
            <w:tcW w:w="14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1FF16074" w14:textId="77777777" w:rsidR="00023E0F" w:rsidRDefault="00023E0F">
            <w:pPr>
              <w:spacing w:after="0"/>
            </w:pPr>
            <w:r>
              <w:rPr>
                <w:b/>
                <w:bCs/>
                <w:color w:val="000000"/>
                <w:sz w:val="18"/>
                <w:szCs w:val="18"/>
              </w:rPr>
              <w:t>12:00–20:00</w:t>
            </w:r>
          </w:p>
        </w:tc>
        <w:tc>
          <w:tcPr>
            <w:tcW w:w="320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0A0DF88B" w14:textId="77777777" w:rsidR="00023E0F" w:rsidRDefault="00023E0F">
            <w:pPr>
              <w:spacing w:after="0"/>
            </w:pPr>
            <w:r>
              <w:rPr>
                <w:b/>
                <w:bCs/>
                <w:color w:val="000000"/>
                <w:sz w:val="18"/>
                <w:szCs w:val="18"/>
              </w:rPr>
              <w:t>Root cause first</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55049B07" w14:textId="77777777" w:rsidR="00023E0F" w:rsidRDefault="00023E0F">
            <w:pPr>
              <w:spacing w:after="0"/>
            </w:pPr>
            <w:r>
              <w:rPr>
                <w:color w:val="000000"/>
                <w:sz w:val="18"/>
                <w:szCs w:val="18"/>
              </w:rPr>
              <w:t>Use 5 Whys so you fix causes, not symptoms.</w:t>
            </w:r>
          </w:p>
        </w:tc>
      </w:tr>
      <w:tr w:rsidR="00023E0F" w14:paraId="41FFAAB3" w14:textId="77777777">
        <w:tc>
          <w:tcPr>
            <w:tcW w:w="14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4A30AF98" w14:textId="77777777" w:rsidR="00023E0F" w:rsidRDefault="00023E0F">
            <w:pPr>
              <w:spacing w:after="0"/>
            </w:pPr>
            <w:r>
              <w:rPr>
                <w:b/>
                <w:bCs/>
                <w:color w:val="000000"/>
                <w:sz w:val="18"/>
                <w:szCs w:val="18"/>
              </w:rPr>
              <w:t>20:00–30:00</w:t>
            </w:r>
          </w:p>
        </w:tc>
        <w:tc>
          <w:tcPr>
            <w:tcW w:w="3200" w:type="dxa"/>
            <w:tcBorders>
              <w:top w:val="nil"/>
              <w:left w:val="nil"/>
              <w:bottom w:val="single" w:sz="8" w:space="0" w:color="CCCCCC"/>
              <w:right w:val="single" w:sz="8" w:space="0" w:color="CCCCCC"/>
            </w:tcBorders>
            <w:tcMar>
              <w:top w:w="80" w:type="dxa"/>
              <w:left w:w="120" w:type="dxa"/>
              <w:bottom w:w="80" w:type="dxa"/>
              <w:right w:w="120" w:type="dxa"/>
            </w:tcMar>
            <w:hideMark/>
          </w:tcPr>
          <w:p w14:paraId="48CD3615" w14:textId="77777777" w:rsidR="00023E0F" w:rsidRDefault="00023E0F">
            <w:pPr>
              <w:spacing w:after="0"/>
            </w:pPr>
            <w:r>
              <w:rPr>
                <w:b/>
                <w:bCs/>
                <w:sz w:val="18"/>
                <w:szCs w:val="18"/>
              </w:rPr>
              <w:t>Plan a change</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03A091A2" w14:textId="77777777" w:rsidR="00023E0F" w:rsidRDefault="00023E0F">
            <w:pPr>
              <w:spacing w:after="0"/>
            </w:pPr>
            <w:r>
              <w:rPr>
                <w:sz w:val="18"/>
                <w:szCs w:val="18"/>
              </w:rPr>
              <w:t>Each site drafts one small reduction trial.</w:t>
            </w:r>
          </w:p>
        </w:tc>
      </w:tr>
      <w:tr w:rsidR="00023E0F" w14:paraId="7D2491E1" w14:textId="77777777">
        <w:tc>
          <w:tcPr>
            <w:tcW w:w="14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08446D5F" w14:textId="77777777" w:rsidR="00023E0F" w:rsidRDefault="00023E0F">
            <w:pPr>
              <w:spacing w:after="0"/>
            </w:pPr>
            <w:r>
              <w:rPr>
                <w:b/>
                <w:bCs/>
                <w:color w:val="000000"/>
                <w:sz w:val="18"/>
                <w:szCs w:val="18"/>
              </w:rPr>
              <w:t>30:00–35:00</w:t>
            </w:r>
          </w:p>
        </w:tc>
        <w:tc>
          <w:tcPr>
            <w:tcW w:w="320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44248EE8" w14:textId="77777777" w:rsidR="00023E0F" w:rsidRDefault="00023E0F">
            <w:pPr>
              <w:spacing w:after="0"/>
            </w:pPr>
            <w:r>
              <w:rPr>
                <w:b/>
                <w:bCs/>
                <w:color w:val="000000"/>
                <w:sz w:val="18"/>
                <w:szCs w:val="18"/>
              </w:rPr>
              <w:t>Measure &amp; wrap</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498B395D" w14:textId="77777777" w:rsidR="00023E0F" w:rsidRDefault="00023E0F">
            <w:pPr>
              <w:spacing w:after="0"/>
            </w:pPr>
            <w:r>
              <w:rPr>
                <w:color w:val="000000"/>
                <w:sz w:val="18"/>
                <w:szCs w:val="18"/>
                <w:lang w:val="en-US"/>
              </w:rPr>
              <w:t>Agree how they’ll know it worked; set a review date.</w:t>
            </w:r>
          </w:p>
        </w:tc>
      </w:tr>
    </w:tbl>
    <w:p w14:paraId="622B2A8D" w14:textId="77777777" w:rsidR="00825334" w:rsidRDefault="00582536">
      <w:pPr>
        <w:pStyle w:val="heading30"/>
      </w:pPr>
      <w:r>
        <w:t>Presenter script (key beats)</w:t>
      </w:r>
    </w:p>
    <w:tbl>
      <w:tblPr>
        <w:tblW w:w="10080" w:type="dxa"/>
        <w:tblCellMar>
          <w:left w:w="0" w:type="dxa"/>
          <w:right w:w="0" w:type="dxa"/>
        </w:tblCellMar>
        <w:tblLook w:val="04A0" w:firstRow="1" w:lastRow="0" w:firstColumn="1" w:lastColumn="0" w:noHBand="0" w:noVBand="1"/>
      </w:tblPr>
      <w:tblGrid>
        <w:gridCol w:w="10080"/>
      </w:tblGrid>
      <w:tr w:rsidR="00023E0F" w14:paraId="3F0EE7F9"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4618C373" w14:textId="77777777" w:rsidR="00023E0F" w:rsidRDefault="00023E0F">
            <w:pPr>
              <w:spacing w:after="0"/>
            </w:pPr>
            <w:r>
              <w:rPr>
                <w:b/>
                <w:bCs/>
                <w:color w:val="007260"/>
                <w:sz w:val="17"/>
                <w:szCs w:val="17"/>
                <w:lang w:val="en-US"/>
              </w:rPr>
              <w:t xml:space="preserve">Presenter: </w:t>
            </w:r>
            <w:r>
              <w:rPr>
                <w:i/>
                <w:iCs/>
                <w:color w:val="000000"/>
                <w:sz w:val="19"/>
                <w:szCs w:val="19"/>
                <w:lang w:val="en-US"/>
              </w:rPr>
              <w:t>“Measuring isn’t the goal - reducing is. Today we turn your first few weeks of data into one real change.”</w:t>
            </w:r>
          </w:p>
        </w:tc>
      </w:tr>
    </w:tbl>
    <w:p w14:paraId="1299C43A"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023E0F" w14:paraId="718158DB"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211659D7" w14:textId="77777777" w:rsidR="00023E0F" w:rsidRDefault="00023E0F">
            <w:pPr>
              <w:spacing w:after="0"/>
            </w:pPr>
            <w:r>
              <w:rPr>
                <w:b/>
                <w:bCs/>
                <w:color w:val="007260"/>
                <w:sz w:val="17"/>
                <w:szCs w:val="17"/>
                <w:lang w:val="en-US"/>
              </w:rPr>
              <w:t xml:space="preserve">Presenter: </w:t>
            </w:r>
            <w:r>
              <w:rPr>
                <w:i/>
                <w:iCs/>
                <w:color w:val="000000"/>
                <w:sz w:val="19"/>
                <w:szCs w:val="19"/>
                <w:lang w:val="en-US"/>
              </w:rPr>
              <w:t>“Start with quick wins: tighten portioning and over-prep, improve stock rotation so nothing expires at the back, adjust ordering to real demand, and catch handling damage. None of these need budget - just attention.”</w:t>
            </w:r>
          </w:p>
        </w:tc>
      </w:tr>
    </w:tbl>
    <w:p w14:paraId="3461D779"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023E0F" w14:paraId="528D4260"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690DD40F" w14:textId="77777777" w:rsidR="00023E0F" w:rsidRDefault="00023E0F">
            <w:pPr>
              <w:spacing w:after="0"/>
            </w:pPr>
            <w:r>
              <w:rPr>
                <w:b/>
                <w:bCs/>
                <w:color w:val="007260"/>
                <w:sz w:val="17"/>
                <w:szCs w:val="17"/>
                <w:lang w:val="en-US"/>
              </w:rPr>
              <w:t xml:space="preserve">Presenter: </w:t>
            </w:r>
            <w:r>
              <w:rPr>
                <w:i/>
                <w:iCs/>
                <w:color w:val="000000"/>
                <w:sz w:val="19"/>
                <w:szCs w:val="19"/>
                <w:lang w:val="en-US"/>
              </w:rPr>
              <w:t>“But don’t jump to a fix. Ask ‘why’ a few times first - the 5 Whys. The obvious cause is often a symptom. A $30 seal replaced on the right schedule can end a $12,000-a-year loss.”</w:t>
            </w:r>
          </w:p>
        </w:tc>
      </w:tr>
    </w:tbl>
    <w:p w14:paraId="0FB78278" w14:textId="77777777" w:rsidR="00825334" w:rsidRDefault="00825334">
      <w:pPr>
        <w:spacing w:after="20"/>
      </w:pPr>
    </w:p>
    <w:tbl>
      <w:tblPr>
        <w:tblW w:w="10080" w:type="dxa"/>
        <w:tblCellMar>
          <w:left w:w="0" w:type="dxa"/>
          <w:right w:w="0" w:type="dxa"/>
        </w:tblCellMar>
        <w:tblLook w:val="04A0" w:firstRow="1" w:lastRow="0" w:firstColumn="1" w:lastColumn="0" w:noHBand="0" w:noVBand="1"/>
      </w:tblPr>
      <w:tblGrid>
        <w:gridCol w:w="10080"/>
      </w:tblGrid>
      <w:tr w:rsidR="00023E0F" w14:paraId="303910A5" w14:textId="77777777">
        <w:tc>
          <w:tcPr>
            <w:tcW w:w="10080" w:type="dxa"/>
            <w:tcBorders>
              <w:top w:val="nil"/>
              <w:left w:val="single" w:sz="24" w:space="0" w:color="007260"/>
              <w:bottom w:val="nil"/>
              <w:right w:val="nil"/>
            </w:tcBorders>
            <w:shd w:val="clear" w:color="auto" w:fill="E6F1EF"/>
            <w:tcMar>
              <w:top w:w="120" w:type="dxa"/>
              <w:left w:w="180" w:type="dxa"/>
              <w:bottom w:w="120" w:type="dxa"/>
              <w:right w:w="180" w:type="dxa"/>
            </w:tcMar>
            <w:hideMark/>
          </w:tcPr>
          <w:p w14:paraId="7A76877F" w14:textId="77777777" w:rsidR="00023E0F" w:rsidRDefault="00023E0F">
            <w:pPr>
              <w:spacing w:after="0"/>
            </w:pPr>
            <w:r>
              <w:rPr>
                <w:b/>
                <w:bCs/>
                <w:color w:val="007260"/>
                <w:sz w:val="17"/>
                <w:szCs w:val="17"/>
                <w:lang w:val="en-US"/>
              </w:rPr>
              <w:t xml:space="preserve">Presenter: </w:t>
            </w:r>
            <w:r>
              <w:rPr>
                <w:i/>
                <w:iCs/>
                <w:color w:val="000000"/>
                <w:sz w:val="19"/>
                <w:szCs w:val="19"/>
                <w:lang w:val="en-US"/>
              </w:rPr>
              <w:t>“Pick one change. Trial it for two weeks. Then compare the waste data before and after. If it worked, lock it in as the new normal. If it didn’t, you’ve learned something - try the next idea.”</w:t>
            </w:r>
          </w:p>
        </w:tc>
      </w:tr>
    </w:tbl>
    <w:p w14:paraId="00DCD67C" w14:textId="77777777" w:rsidR="00825334" w:rsidRDefault="00582536">
      <w:pPr>
        <w:pStyle w:val="heading30"/>
      </w:pPr>
      <w:r>
        <w:t>Slide outline</w:t>
      </w:r>
    </w:p>
    <w:p w14:paraId="3D428C9D" w14:textId="0E55F258" w:rsidR="00825334" w:rsidRDefault="357E9357">
      <w:pPr>
        <w:pStyle w:val="ListParagraph"/>
        <w:numPr>
          <w:ilvl w:val="0"/>
          <w:numId w:val="2"/>
        </w:numPr>
        <w:spacing w:after="60"/>
      </w:pPr>
      <w:r w:rsidRPr="357E9357">
        <w:rPr>
          <w:b/>
          <w:bCs/>
        </w:rPr>
        <w:t xml:space="preserve">Slide 1: </w:t>
      </w:r>
      <w:r>
        <w:t xml:space="preserve">Title </w:t>
      </w:r>
      <w:r w:rsidR="362D004E">
        <w:t>-</w:t>
      </w:r>
      <w:r>
        <w:t xml:space="preserve"> Early reduction tactics</w:t>
      </w:r>
    </w:p>
    <w:p w14:paraId="419A07B6" w14:textId="77777777" w:rsidR="00825334" w:rsidRDefault="00582536">
      <w:pPr>
        <w:pStyle w:val="ListParagraph"/>
        <w:numPr>
          <w:ilvl w:val="0"/>
          <w:numId w:val="2"/>
        </w:numPr>
        <w:spacing w:after="60"/>
      </w:pPr>
      <w:r>
        <w:rPr>
          <w:b/>
          <w:bCs/>
        </w:rPr>
        <w:t xml:space="preserve">Slide 2: </w:t>
      </w:r>
      <w:r>
        <w:t>From tracking to action</w:t>
      </w:r>
    </w:p>
    <w:p w14:paraId="781C00CA" w14:textId="77777777" w:rsidR="00825334" w:rsidRDefault="00582536">
      <w:pPr>
        <w:pStyle w:val="ListParagraph"/>
        <w:numPr>
          <w:ilvl w:val="0"/>
          <w:numId w:val="2"/>
        </w:numPr>
        <w:spacing w:after="60"/>
      </w:pPr>
      <w:r>
        <w:rPr>
          <w:b/>
          <w:bCs/>
        </w:rPr>
        <w:t xml:space="preserve">Slide 3: </w:t>
      </w:r>
      <w:r>
        <w:t>Quick-win tactics (portioning, rotation, ordering, handling)</w:t>
      </w:r>
    </w:p>
    <w:p w14:paraId="5B0F1FA4" w14:textId="77777777" w:rsidR="00825334" w:rsidRDefault="00582536">
      <w:pPr>
        <w:pStyle w:val="ListParagraph"/>
        <w:numPr>
          <w:ilvl w:val="0"/>
          <w:numId w:val="2"/>
        </w:numPr>
        <w:spacing w:after="60"/>
      </w:pPr>
      <w:r>
        <w:rPr>
          <w:b/>
          <w:bCs/>
        </w:rPr>
        <w:t xml:space="preserve">Slide 4: </w:t>
      </w:r>
      <w:r>
        <w:t>Root cause first: the 5 Whys</w:t>
      </w:r>
    </w:p>
    <w:p w14:paraId="6F64EB0B" w14:textId="77777777" w:rsidR="00825334" w:rsidRDefault="00582536">
      <w:pPr>
        <w:pStyle w:val="ListParagraph"/>
        <w:numPr>
          <w:ilvl w:val="0"/>
          <w:numId w:val="2"/>
        </w:numPr>
        <w:spacing w:after="60"/>
      </w:pPr>
      <w:r>
        <w:rPr>
          <w:b/>
          <w:bCs/>
        </w:rPr>
        <w:t xml:space="preserve">Slide 5: </w:t>
      </w:r>
      <w:r>
        <w:t>Plan, Do, Check, Act</w:t>
      </w:r>
    </w:p>
    <w:p w14:paraId="225A417E" w14:textId="77777777" w:rsidR="00825334" w:rsidRDefault="00582536">
      <w:pPr>
        <w:pStyle w:val="ListParagraph"/>
        <w:numPr>
          <w:ilvl w:val="0"/>
          <w:numId w:val="2"/>
        </w:numPr>
        <w:spacing w:after="60"/>
      </w:pPr>
      <w:r>
        <w:rPr>
          <w:b/>
          <w:bCs/>
        </w:rPr>
        <w:t xml:space="preserve">Slide 6: </w:t>
      </w:r>
      <w:r>
        <w:t>Measure before vs after</w:t>
      </w:r>
    </w:p>
    <w:p w14:paraId="4B42E4E2" w14:textId="77777777" w:rsidR="00825334" w:rsidRDefault="357E9357">
      <w:pPr>
        <w:pStyle w:val="ListParagraph"/>
        <w:numPr>
          <w:ilvl w:val="0"/>
          <w:numId w:val="2"/>
        </w:numPr>
        <w:spacing w:after="60"/>
      </w:pPr>
      <w:r w:rsidRPr="357E9357">
        <w:rPr>
          <w:b/>
          <w:bCs/>
        </w:rPr>
        <w:t xml:space="preserve">Slide 7: </w:t>
      </w:r>
      <w:r>
        <w:t>Your action: draft one reduction trial</w:t>
      </w:r>
    </w:p>
    <w:p w14:paraId="41681FE4" w14:textId="77777777" w:rsidR="006A306A" w:rsidRDefault="006A306A">
      <w:pPr>
        <w:pStyle w:val="heading30"/>
      </w:pPr>
    </w:p>
    <w:p w14:paraId="3DB98B3B" w14:textId="77884265" w:rsidR="00825334" w:rsidRDefault="00582536">
      <w:pPr>
        <w:pStyle w:val="heading30"/>
      </w:pPr>
      <w:r>
        <w:lastRenderedPageBreak/>
        <w:t>Session worksheet</w:t>
      </w:r>
    </w:p>
    <w:tbl>
      <w:tblPr>
        <w:tblW w:w="10080" w:type="dxa"/>
        <w:tblCellMar>
          <w:left w:w="0" w:type="dxa"/>
          <w:right w:w="0" w:type="dxa"/>
        </w:tblCellMar>
        <w:tblLook w:val="04A0" w:firstRow="1" w:lastRow="0" w:firstColumn="1" w:lastColumn="0" w:noHBand="0" w:noVBand="1"/>
      </w:tblPr>
      <w:tblGrid>
        <w:gridCol w:w="4600"/>
        <w:gridCol w:w="5480"/>
      </w:tblGrid>
      <w:tr w:rsidR="00023E0F" w14:paraId="248668FE" w14:textId="77777777">
        <w:tc>
          <w:tcPr>
            <w:tcW w:w="4600" w:type="dxa"/>
            <w:tcBorders>
              <w:top w:val="single" w:sz="8" w:space="0" w:color="CCCCCC"/>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29FAFE5B" w14:textId="77777777" w:rsidR="00023E0F" w:rsidRDefault="00023E0F">
            <w:pPr>
              <w:spacing w:after="0"/>
              <w:rPr>
                <w:kern w:val="2"/>
                <w14:ligatures w14:val="standardContextual"/>
              </w:rPr>
            </w:pPr>
            <w:r>
              <w:rPr>
                <w:b/>
                <w:bCs/>
                <w:color w:val="000000"/>
                <w:sz w:val="19"/>
                <w:szCs w:val="19"/>
                <w:lang w:val="en-US"/>
              </w:rPr>
              <w:t>Hotspot we’ll tackle first</w:t>
            </w:r>
          </w:p>
        </w:tc>
        <w:tc>
          <w:tcPr>
            <w:tcW w:w="5480" w:type="dxa"/>
            <w:tcBorders>
              <w:top w:val="single" w:sz="8" w:space="0" w:color="CCCCCC"/>
              <w:left w:val="nil"/>
              <w:bottom w:val="single" w:sz="8" w:space="0" w:color="CCCCCC"/>
              <w:right w:val="single" w:sz="8" w:space="0" w:color="CCCCCC"/>
            </w:tcBorders>
            <w:tcMar>
              <w:top w:w="80" w:type="dxa"/>
              <w:left w:w="120" w:type="dxa"/>
              <w:bottom w:w="80" w:type="dxa"/>
              <w:right w:w="120" w:type="dxa"/>
            </w:tcMar>
            <w:hideMark/>
          </w:tcPr>
          <w:p w14:paraId="1CFCAD05" w14:textId="77777777" w:rsidR="00023E0F" w:rsidRDefault="00023E0F">
            <w:pPr>
              <w:spacing w:after="0"/>
            </w:pPr>
            <w:r>
              <w:rPr>
                <w:b/>
                <w:bCs/>
                <w:color w:val="C62828"/>
                <w:sz w:val="19"/>
                <w:szCs w:val="19"/>
                <w:shd w:val="clear" w:color="auto" w:fill="FFFF00"/>
                <w:lang w:val="en-US"/>
              </w:rPr>
              <w:t xml:space="preserve">  [ CLIENT TO COMPLETE ]</w:t>
            </w:r>
          </w:p>
        </w:tc>
      </w:tr>
      <w:tr w:rsidR="00023E0F" w14:paraId="4D644EB9"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53769963" w14:textId="77777777" w:rsidR="00023E0F" w:rsidRDefault="00023E0F">
            <w:pPr>
              <w:spacing w:after="0"/>
            </w:pPr>
            <w:r>
              <w:rPr>
                <w:b/>
                <w:bCs/>
                <w:color w:val="000000"/>
                <w:sz w:val="19"/>
                <w:szCs w:val="19"/>
                <w:lang w:val="en-US"/>
              </w:rPr>
              <w:t>Likely root cause (from 5 Whys)</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07E73EE3" w14:textId="77777777" w:rsidR="00023E0F" w:rsidRDefault="00023E0F">
            <w:pPr>
              <w:spacing w:after="0"/>
            </w:pPr>
            <w:r>
              <w:rPr>
                <w:b/>
                <w:bCs/>
                <w:color w:val="C62828"/>
                <w:sz w:val="19"/>
                <w:szCs w:val="19"/>
                <w:shd w:val="clear" w:color="auto" w:fill="FFFF00"/>
                <w:lang w:val="en-US"/>
              </w:rPr>
              <w:t xml:space="preserve">  [ CLIENT TO COMPLETE ]</w:t>
            </w:r>
          </w:p>
        </w:tc>
      </w:tr>
      <w:tr w:rsidR="00023E0F" w14:paraId="65EFE6BA"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1C2CFB42" w14:textId="77777777" w:rsidR="00023E0F" w:rsidRDefault="00023E0F">
            <w:pPr>
              <w:spacing w:after="0"/>
            </w:pPr>
            <w:r>
              <w:rPr>
                <w:b/>
                <w:bCs/>
                <w:color w:val="000000"/>
                <w:sz w:val="19"/>
                <w:szCs w:val="19"/>
                <w:lang w:val="en-US"/>
              </w:rPr>
              <w:t>The change we’ll trial</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04AFC39C" w14:textId="77777777" w:rsidR="00023E0F" w:rsidRDefault="00023E0F">
            <w:pPr>
              <w:spacing w:after="0"/>
            </w:pPr>
            <w:r>
              <w:rPr>
                <w:b/>
                <w:bCs/>
                <w:color w:val="C62828"/>
                <w:sz w:val="19"/>
                <w:szCs w:val="19"/>
                <w:shd w:val="clear" w:color="auto" w:fill="FFFF00"/>
                <w:lang w:val="en-US"/>
              </w:rPr>
              <w:t xml:space="preserve">  [ CLIENT TO COMPLETE ]</w:t>
            </w:r>
          </w:p>
        </w:tc>
      </w:tr>
      <w:tr w:rsidR="00023E0F" w14:paraId="194E0762"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3F734A1B" w14:textId="77777777" w:rsidR="00023E0F" w:rsidRDefault="00023E0F">
            <w:pPr>
              <w:spacing w:after="0"/>
            </w:pPr>
            <w:r>
              <w:rPr>
                <w:b/>
                <w:bCs/>
                <w:color w:val="000000"/>
                <w:sz w:val="19"/>
                <w:szCs w:val="19"/>
                <w:lang w:val="en-US"/>
              </w:rPr>
              <w:t>How we’ll know it worked</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44EED429" w14:textId="77777777" w:rsidR="00023E0F" w:rsidRDefault="00023E0F">
            <w:pPr>
              <w:spacing w:after="0"/>
            </w:pPr>
            <w:r>
              <w:rPr>
                <w:b/>
                <w:bCs/>
                <w:color w:val="C62828"/>
                <w:sz w:val="19"/>
                <w:szCs w:val="19"/>
                <w:shd w:val="clear" w:color="auto" w:fill="FFFF00"/>
                <w:lang w:val="en-US"/>
              </w:rPr>
              <w:t xml:space="preserve">  [ CLIENT TO COMPLETE ]</w:t>
            </w:r>
          </w:p>
        </w:tc>
      </w:tr>
      <w:tr w:rsidR="00023E0F" w14:paraId="244595D8" w14:textId="77777777">
        <w:tc>
          <w:tcPr>
            <w:tcW w:w="4600" w:type="dxa"/>
            <w:tcBorders>
              <w:top w:val="nil"/>
              <w:left w:val="single" w:sz="8" w:space="0" w:color="CCCCCC"/>
              <w:bottom w:val="single" w:sz="8" w:space="0" w:color="CCCCCC"/>
              <w:right w:val="single" w:sz="8" w:space="0" w:color="CCCCCC"/>
            </w:tcBorders>
            <w:shd w:val="clear" w:color="auto" w:fill="E6F1EF"/>
            <w:tcMar>
              <w:top w:w="80" w:type="dxa"/>
              <w:left w:w="120" w:type="dxa"/>
              <w:bottom w:w="80" w:type="dxa"/>
              <w:right w:w="120" w:type="dxa"/>
            </w:tcMar>
            <w:hideMark/>
          </w:tcPr>
          <w:p w14:paraId="617DEFF3" w14:textId="77777777" w:rsidR="00023E0F" w:rsidRDefault="00023E0F">
            <w:pPr>
              <w:spacing w:after="0"/>
            </w:pPr>
            <w:r>
              <w:rPr>
                <w:b/>
                <w:bCs/>
                <w:color w:val="000000"/>
                <w:sz w:val="19"/>
                <w:szCs w:val="19"/>
              </w:rPr>
              <w:t>Trial owner</w:t>
            </w:r>
          </w:p>
        </w:tc>
        <w:tc>
          <w:tcPr>
            <w:tcW w:w="5480" w:type="dxa"/>
            <w:tcBorders>
              <w:top w:val="nil"/>
              <w:left w:val="nil"/>
              <w:bottom w:val="single" w:sz="8" w:space="0" w:color="CCCCCC"/>
              <w:right w:val="single" w:sz="8" w:space="0" w:color="CCCCCC"/>
            </w:tcBorders>
            <w:tcMar>
              <w:top w:w="80" w:type="dxa"/>
              <w:left w:w="120" w:type="dxa"/>
              <w:bottom w:w="80" w:type="dxa"/>
              <w:right w:w="120" w:type="dxa"/>
            </w:tcMar>
            <w:hideMark/>
          </w:tcPr>
          <w:p w14:paraId="376B23B5" w14:textId="77777777" w:rsidR="00023E0F" w:rsidRDefault="00023E0F">
            <w:pPr>
              <w:spacing w:after="0"/>
            </w:pPr>
            <w:r>
              <w:rPr>
                <w:b/>
                <w:bCs/>
                <w:color w:val="C62828"/>
                <w:sz w:val="19"/>
                <w:szCs w:val="19"/>
                <w:shd w:val="clear" w:color="auto" w:fill="FFFF00"/>
                <w:lang w:val="en-US"/>
              </w:rPr>
              <w:t xml:space="preserve">  [ CLIENT TO COMPLETE ]</w:t>
            </w:r>
          </w:p>
        </w:tc>
      </w:tr>
      <w:tr w:rsidR="00023E0F" w14:paraId="115C962F" w14:textId="77777777">
        <w:tc>
          <w:tcPr>
            <w:tcW w:w="4600" w:type="dxa"/>
            <w:tcBorders>
              <w:top w:val="nil"/>
              <w:left w:val="single" w:sz="8" w:space="0" w:color="CCCCCC"/>
              <w:bottom w:val="single" w:sz="8" w:space="0" w:color="CCCCCC"/>
              <w:right w:val="single" w:sz="8" w:space="0" w:color="CCCCCC"/>
            </w:tcBorders>
            <w:shd w:val="clear" w:color="auto" w:fill="F2F2F2"/>
            <w:tcMar>
              <w:top w:w="80" w:type="dxa"/>
              <w:left w:w="120" w:type="dxa"/>
              <w:bottom w:w="80" w:type="dxa"/>
              <w:right w:w="120" w:type="dxa"/>
            </w:tcMar>
            <w:hideMark/>
          </w:tcPr>
          <w:p w14:paraId="1C925710" w14:textId="77777777" w:rsidR="00023E0F" w:rsidRDefault="00023E0F">
            <w:pPr>
              <w:spacing w:after="0"/>
            </w:pPr>
            <w:r>
              <w:rPr>
                <w:b/>
                <w:bCs/>
                <w:color w:val="000000"/>
                <w:sz w:val="19"/>
                <w:szCs w:val="19"/>
              </w:rPr>
              <w:t>Review date</w:t>
            </w:r>
          </w:p>
        </w:tc>
        <w:tc>
          <w:tcPr>
            <w:tcW w:w="5480" w:type="dxa"/>
            <w:tcBorders>
              <w:top w:val="nil"/>
              <w:left w:val="nil"/>
              <w:bottom w:val="single" w:sz="8" w:space="0" w:color="CCCCCC"/>
              <w:right w:val="single" w:sz="8" w:space="0" w:color="CCCCCC"/>
            </w:tcBorders>
            <w:shd w:val="clear" w:color="auto" w:fill="F2F2F2"/>
            <w:tcMar>
              <w:top w:w="80" w:type="dxa"/>
              <w:left w:w="120" w:type="dxa"/>
              <w:bottom w:w="80" w:type="dxa"/>
              <w:right w:w="120" w:type="dxa"/>
            </w:tcMar>
            <w:hideMark/>
          </w:tcPr>
          <w:p w14:paraId="3522C140" w14:textId="77777777" w:rsidR="00023E0F" w:rsidRDefault="00023E0F">
            <w:pPr>
              <w:spacing w:after="0"/>
            </w:pPr>
            <w:r>
              <w:rPr>
                <w:b/>
                <w:bCs/>
                <w:color w:val="C62828"/>
                <w:sz w:val="19"/>
                <w:szCs w:val="19"/>
                <w:shd w:val="clear" w:color="auto" w:fill="FFFF00"/>
                <w:lang w:val="en-US"/>
              </w:rPr>
              <w:t xml:space="preserve">  [ CLIENT TO COMPLETE ]</w:t>
            </w:r>
          </w:p>
        </w:tc>
      </w:tr>
    </w:tbl>
    <w:p w14:paraId="0562CB0E" w14:textId="77777777" w:rsidR="00825334" w:rsidRDefault="00825334">
      <w:pPr>
        <w:spacing w:after="80"/>
      </w:pPr>
    </w:p>
    <w:tbl>
      <w:tblPr>
        <w:tblW w:w="10080" w:type="dxa"/>
        <w:tblBorders>
          <w:left w:val="single" w:sz="24" w:space="0" w:color="555555"/>
        </w:tblBorders>
        <w:tblCellMar>
          <w:left w:w="10" w:type="dxa"/>
          <w:right w:w="10" w:type="dxa"/>
        </w:tblCellMar>
        <w:tblLook w:val="04A0" w:firstRow="1" w:lastRow="0" w:firstColumn="1" w:lastColumn="0" w:noHBand="0" w:noVBand="1"/>
      </w:tblPr>
      <w:tblGrid>
        <w:gridCol w:w="10080"/>
      </w:tblGrid>
      <w:tr w:rsidR="00825334" w14:paraId="32CFC64B" w14:textId="77777777" w:rsidTr="7061417C">
        <w:tc>
          <w:tcPr>
            <w:tcW w:w="10080" w:type="dxa"/>
            <w:shd w:val="clear" w:color="auto" w:fill="F2F2F2"/>
            <w:tcMar>
              <w:top w:w="120" w:type="dxa"/>
              <w:left w:w="180" w:type="dxa"/>
              <w:bottom w:w="120" w:type="dxa"/>
              <w:right w:w="180" w:type="dxa"/>
            </w:tcMar>
          </w:tcPr>
          <w:p w14:paraId="41BAA314" w14:textId="77777777" w:rsidR="00825334" w:rsidRDefault="00582536">
            <w:pPr>
              <w:spacing w:after="60"/>
            </w:pPr>
            <w:r>
              <w:rPr>
                <w:b/>
                <w:bCs/>
                <w:color w:val="555555"/>
                <w:sz w:val="22"/>
                <w:szCs w:val="22"/>
              </w:rPr>
              <w:t>Using this document</w:t>
            </w:r>
          </w:p>
          <w:p w14:paraId="1604B19B" w14:textId="77777777" w:rsidR="00825334" w:rsidRDefault="7061417C">
            <w:pPr>
              <w:spacing w:after="0"/>
            </w:pPr>
            <w:r w:rsidRPr="7061417C">
              <w:rPr>
                <w:lang w:val="en-US"/>
              </w:rPr>
              <w:t xml:space="preserve">Yellow highlighted </w:t>
            </w:r>
            <w:r w:rsidRPr="7061417C">
              <w:rPr>
                <w:b/>
                <w:bCs/>
                <w:color w:val="C62828"/>
                <w:highlight w:val="yellow"/>
                <w:lang w:val="en-US"/>
              </w:rPr>
              <w:t>[ CLIENT TO COMPLETE ]</w:t>
            </w:r>
            <w:r w:rsidRPr="7061417C">
              <w:rPr>
                <w:lang w:val="en-US"/>
              </w:rPr>
              <w:t xml:space="preserve"> fields are for you to fill in with your own information. Everything else is ready to use as-is.</w:t>
            </w:r>
          </w:p>
        </w:tc>
      </w:tr>
    </w:tbl>
    <w:p w14:paraId="0D0E7177" w14:textId="77777777" w:rsidR="007069B0" w:rsidRDefault="007069B0"/>
    <w:sectPr w:rsidR="007069B0">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celyn Somerford" w:date="2026-07-10T15:16:00Z" w:initials="JS">
    <w:p w14:paraId="5AF681B4" w14:textId="77777777" w:rsidR="00A20AB4" w:rsidRDefault="00A20AB4" w:rsidP="00A20AB4">
      <w:pPr>
        <w:pStyle w:val="CommentText"/>
      </w:pPr>
      <w:r>
        <w:rPr>
          <w:rStyle w:val="CommentReference"/>
        </w:rPr>
        <w:annotationRef/>
      </w:r>
      <w:r>
        <w:t xml:space="preserve">@Nick - link to </w:t>
      </w:r>
      <w:hyperlink r:id="rId1" w:history="1">
        <w:r w:rsidRPr="00C97C08">
          <w:rPr>
            <w:rStyle w:val="Hyperlink"/>
          </w:rPr>
          <w:t>EFWA_Tool_8_Standard_Cause_List_L2.xlsx</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F68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5BE5A" w16cex:dateUtc="2026-07-10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F681B4" w16cid:durableId="3705BE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FEDE" w14:textId="77777777" w:rsidR="00955357" w:rsidRDefault="00955357">
      <w:pPr>
        <w:spacing w:after="0" w:line="240" w:lineRule="auto"/>
      </w:pPr>
      <w:r>
        <w:separator/>
      </w:r>
    </w:p>
  </w:endnote>
  <w:endnote w:type="continuationSeparator" w:id="0">
    <w:p w14:paraId="31A1E335" w14:textId="77777777" w:rsidR="00955357" w:rsidRDefault="0095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93A6" w14:textId="77777777" w:rsidR="002E1434" w:rsidRDefault="002E1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1957" w14:textId="1701F3F2" w:rsidR="002E1434" w:rsidRDefault="002E1434" w:rsidP="357E9357">
    <w:pPr>
      <w:pBdr>
        <w:top w:val="single" w:sz="6" w:space="4" w:color="CCCCCC"/>
      </w:pBdr>
      <w:tabs>
        <w:tab w:val="right" w:pos="10080"/>
      </w:tabs>
      <w:rPr>
        <w:lang w:val="en-US"/>
      </w:rPr>
    </w:pPr>
    <w:r w:rsidRPr="357E9357">
      <w:rPr>
        <w:color w:val="555555"/>
        <w:sz w:val="15"/>
        <w:szCs w:val="15"/>
        <w:lang w:val="en-US"/>
      </w:rPr>
      <w:t>End Food Waste Australia</w:t>
    </w:r>
    <w:r>
      <w:rPr>
        <w:color w:val="555555"/>
        <w:sz w:val="15"/>
        <w:szCs w:val="15"/>
        <w:lang w:val="en-US"/>
      </w:rPr>
      <w:t>:</w:t>
    </w:r>
    <w:r w:rsidRPr="357E9357">
      <w:rPr>
        <w:color w:val="555555"/>
        <w:sz w:val="15"/>
        <w:szCs w:val="15"/>
        <w:lang w:val="en-US"/>
      </w:rPr>
      <w:t xml:space="preserve"> Commercial-in-confidence Page </w:t>
    </w:r>
    <w:r w:rsidRPr="357E9357">
      <w:rPr>
        <w:color w:val="555555"/>
        <w:sz w:val="15"/>
        <w:szCs w:val="15"/>
        <w:lang w:val="en-US"/>
      </w:rPr>
      <w:fldChar w:fldCharType="begin"/>
    </w:r>
    <w:r w:rsidRPr="357E9357">
      <w:rPr>
        <w:color w:val="555555"/>
        <w:sz w:val="15"/>
        <w:szCs w:val="15"/>
      </w:rPr>
      <w:instrText>PAGE</w:instrText>
    </w:r>
    <w:r w:rsidRPr="357E9357">
      <w:rPr>
        <w:color w:val="555555"/>
        <w:sz w:val="15"/>
        <w:szCs w:val="15"/>
      </w:rPr>
      <w:fldChar w:fldCharType="separate"/>
    </w:r>
    <w:r>
      <w:rPr>
        <w:noProof/>
        <w:color w:val="555555"/>
        <w:sz w:val="15"/>
        <w:szCs w:val="15"/>
      </w:rPr>
      <w:t>1</w:t>
    </w:r>
    <w:r w:rsidRPr="357E9357">
      <w:rPr>
        <w:color w:val="555555"/>
        <w:sz w:val="15"/>
        <w:szCs w:val="15"/>
        <w:lang w:val="en-US"/>
      </w:rPr>
      <w:fldChar w:fldCharType="end"/>
    </w:r>
    <w:r w:rsidRPr="357E9357">
      <w:rPr>
        <w:color w:val="555555"/>
        <w:sz w:val="15"/>
        <w:szCs w:val="15"/>
        <w:lang w:val="en-US"/>
      </w:rPr>
      <w:t xml:space="preserve"> of </w:t>
    </w:r>
    <w:r w:rsidRPr="357E9357">
      <w:rPr>
        <w:color w:val="555555"/>
        <w:sz w:val="15"/>
        <w:szCs w:val="15"/>
        <w:lang w:val="en-US"/>
      </w:rPr>
      <w:fldChar w:fldCharType="begin"/>
    </w:r>
    <w:r w:rsidRPr="357E9357">
      <w:rPr>
        <w:color w:val="555555"/>
        <w:sz w:val="15"/>
        <w:szCs w:val="15"/>
      </w:rPr>
      <w:instrText>NUMPAGES</w:instrText>
    </w:r>
    <w:r w:rsidRPr="357E9357">
      <w:rPr>
        <w:color w:val="555555"/>
        <w:sz w:val="15"/>
        <w:szCs w:val="15"/>
      </w:rPr>
      <w:fldChar w:fldCharType="separate"/>
    </w:r>
    <w:r>
      <w:rPr>
        <w:noProof/>
        <w:color w:val="555555"/>
        <w:sz w:val="15"/>
        <w:szCs w:val="15"/>
      </w:rPr>
      <w:t>2</w:t>
    </w:r>
    <w:r w:rsidRPr="357E9357">
      <w:rPr>
        <w:color w:val="555555"/>
        <w:sz w:val="15"/>
        <w:szCs w:val="15"/>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28EB" w14:textId="77777777" w:rsidR="002E1434" w:rsidRDefault="002E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1443" w14:textId="77777777" w:rsidR="00955357" w:rsidRDefault="00955357">
      <w:pPr>
        <w:spacing w:after="0" w:line="240" w:lineRule="auto"/>
      </w:pPr>
      <w:r>
        <w:separator/>
      </w:r>
    </w:p>
  </w:footnote>
  <w:footnote w:type="continuationSeparator" w:id="0">
    <w:p w14:paraId="3CE75555" w14:textId="77777777" w:rsidR="00955357" w:rsidRDefault="0095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BD8" w14:textId="77777777" w:rsidR="002E1434" w:rsidRDefault="002E1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4AC3" w14:textId="265638EB" w:rsidR="002E1434" w:rsidRDefault="00756096" w:rsidP="357E9357">
    <w:pPr>
      <w:pBdr>
        <w:bottom w:val="single" w:sz="6" w:space="4" w:color="2E7D32"/>
      </w:pBdr>
      <w:tabs>
        <w:tab w:val="right" w:pos="10080"/>
      </w:tabs>
    </w:pPr>
    <w:r>
      <w:rPr>
        <w:b/>
        <w:bCs/>
        <w:noProof/>
        <w:color w:val="007260"/>
        <w:sz w:val="16"/>
        <w:szCs w:val="16"/>
      </w:rPr>
      <w:drawing>
        <wp:inline distT="0" distB="0" distL="0" distR="0" wp14:anchorId="413AC9FF" wp14:editId="0764224B">
          <wp:extent cx="2019105" cy="552450"/>
          <wp:effectExtent l="0" t="0" r="0" b="0"/>
          <wp:docPr id="1771453147" name="Picture 1">
            <a:extLst xmlns:a="http://schemas.openxmlformats.org/drawingml/2006/main">
              <a:ext uri="{FF2B5EF4-FFF2-40B4-BE49-F238E27FC236}">
                <a16:creationId xmlns:a16="http://schemas.microsoft.com/office/drawing/2014/main" id="{DD7CDBC8-23FE-446E-A5BD-996A9ABA1A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53147" name="Picture 1771453147"/>
                  <pic:cNvPicPr/>
                </pic:nvPicPr>
                <pic:blipFill>
                  <a:blip r:embed="rId1">
                    <a:extLst>
                      <a:ext uri="{28A0092B-C50C-407E-A947-70E740481C1C}">
                        <a14:useLocalDpi xmlns:a14="http://schemas.microsoft.com/office/drawing/2010/main" val="0"/>
                      </a:ext>
                    </a:extLst>
                  </a:blip>
                  <a:stretch>
                    <a:fillRect/>
                  </a:stretch>
                </pic:blipFill>
                <pic:spPr>
                  <a:xfrm>
                    <a:off x="0" y="0"/>
                    <a:ext cx="2029390" cy="555264"/>
                  </a:xfrm>
                  <a:prstGeom prst="rect">
                    <a:avLst/>
                  </a:prstGeom>
                </pic:spPr>
              </pic:pic>
            </a:graphicData>
          </a:graphic>
        </wp:inline>
      </w:drawing>
    </w:r>
    <w:r w:rsidR="002E1434">
      <w:rPr>
        <w:b/>
        <w:bCs/>
        <w:color w:val="007260"/>
        <w:sz w:val="16"/>
        <w:szCs w:val="16"/>
      </w:rPr>
      <w:br/>
    </w:r>
    <w:r w:rsidR="002E1434" w:rsidRPr="00DE0CF1">
      <w:rPr>
        <w:b/>
        <w:bCs/>
        <w:color w:val="007260"/>
        <w:sz w:val="16"/>
        <w:szCs w:val="16"/>
      </w:rPr>
      <w:t xml:space="preserve">EFWA Excellence Hub </w:t>
    </w:r>
    <w:r w:rsidR="002E1434" w:rsidRPr="357E9357">
      <w:rPr>
        <w:color w:val="555555"/>
        <w:sz w:val="16"/>
        <w:szCs w:val="16"/>
      </w:rPr>
      <w:t>L2 · Webinar Scripts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433C" w14:textId="77777777" w:rsidR="002E1434" w:rsidRDefault="002E1434">
    <w:pPr>
      <w:pStyle w:val="Header"/>
    </w:pPr>
  </w:p>
</w:hdr>
</file>

<file path=word/intelligence2.xml><?xml version="1.0" encoding="utf-8"?>
<int2:intelligence xmlns:int2="http://schemas.microsoft.com/office/intelligence/2020/intelligence" xmlns:oel="http://schemas.microsoft.com/office/2019/extlst">
  <int2:observations>
    <int2:textHash int2:hashCode="dr+ea/8JNp7GCg" int2:id="XwgDXQno">
      <int2:state int2:value="Rejected" int2:type="spell"/>
    </int2:textHash>
    <int2:textHash int2:hashCode="DfFG05gpKgeKun" int2:id="bcqCagg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807"/>
    <w:multiLevelType w:val="hybridMultilevel"/>
    <w:tmpl w:val="2DBAA4FE"/>
    <w:lvl w:ilvl="0" w:tplc="51C8E51C">
      <w:start w:val="1"/>
      <w:numFmt w:val="bullet"/>
      <w:lvlText w:val="☐"/>
      <w:lvlJc w:val="left"/>
      <w:pPr>
        <w:ind w:left="520" w:hanging="300"/>
      </w:pPr>
    </w:lvl>
    <w:lvl w:ilvl="1" w:tplc="2738F932">
      <w:numFmt w:val="decimal"/>
      <w:lvlText w:val=""/>
      <w:lvlJc w:val="left"/>
    </w:lvl>
    <w:lvl w:ilvl="2" w:tplc="A33E0E00">
      <w:numFmt w:val="decimal"/>
      <w:lvlText w:val=""/>
      <w:lvlJc w:val="left"/>
    </w:lvl>
    <w:lvl w:ilvl="3" w:tplc="789695EA">
      <w:numFmt w:val="decimal"/>
      <w:lvlText w:val=""/>
      <w:lvlJc w:val="left"/>
    </w:lvl>
    <w:lvl w:ilvl="4" w:tplc="9C5CF922">
      <w:numFmt w:val="decimal"/>
      <w:lvlText w:val=""/>
      <w:lvlJc w:val="left"/>
    </w:lvl>
    <w:lvl w:ilvl="5" w:tplc="4C68B42C">
      <w:numFmt w:val="decimal"/>
      <w:lvlText w:val=""/>
      <w:lvlJc w:val="left"/>
    </w:lvl>
    <w:lvl w:ilvl="6" w:tplc="97AE6FBC">
      <w:numFmt w:val="decimal"/>
      <w:lvlText w:val=""/>
      <w:lvlJc w:val="left"/>
    </w:lvl>
    <w:lvl w:ilvl="7" w:tplc="EAF2E75E">
      <w:numFmt w:val="decimal"/>
      <w:lvlText w:val=""/>
      <w:lvlJc w:val="left"/>
    </w:lvl>
    <w:lvl w:ilvl="8" w:tplc="B210B50C">
      <w:numFmt w:val="decimal"/>
      <w:lvlText w:val=""/>
      <w:lvlJc w:val="left"/>
    </w:lvl>
  </w:abstractNum>
  <w:abstractNum w:abstractNumId="1" w15:restartNumberingAfterBreak="0">
    <w:nsid w:val="2E3A255C"/>
    <w:multiLevelType w:val="hybridMultilevel"/>
    <w:tmpl w:val="C8A4F73C"/>
    <w:lvl w:ilvl="0" w:tplc="7340BA5E">
      <w:start w:val="1"/>
      <w:numFmt w:val="decimal"/>
      <w:lvlText w:val="%1."/>
      <w:lvlJc w:val="left"/>
      <w:pPr>
        <w:ind w:left="520" w:hanging="300"/>
      </w:pPr>
    </w:lvl>
    <w:lvl w:ilvl="1" w:tplc="2E7EFD02">
      <w:numFmt w:val="decimal"/>
      <w:lvlText w:val=""/>
      <w:lvlJc w:val="left"/>
    </w:lvl>
    <w:lvl w:ilvl="2" w:tplc="03B22168">
      <w:numFmt w:val="decimal"/>
      <w:lvlText w:val=""/>
      <w:lvlJc w:val="left"/>
    </w:lvl>
    <w:lvl w:ilvl="3" w:tplc="138ADD1E">
      <w:numFmt w:val="decimal"/>
      <w:lvlText w:val=""/>
      <w:lvlJc w:val="left"/>
    </w:lvl>
    <w:lvl w:ilvl="4" w:tplc="62D041FE">
      <w:numFmt w:val="decimal"/>
      <w:lvlText w:val=""/>
      <w:lvlJc w:val="left"/>
    </w:lvl>
    <w:lvl w:ilvl="5" w:tplc="F96C5D4A">
      <w:numFmt w:val="decimal"/>
      <w:lvlText w:val=""/>
      <w:lvlJc w:val="left"/>
    </w:lvl>
    <w:lvl w:ilvl="6" w:tplc="3EE4FEAA">
      <w:numFmt w:val="decimal"/>
      <w:lvlText w:val=""/>
      <w:lvlJc w:val="left"/>
    </w:lvl>
    <w:lvl w:ilvl="7" w:tplc="43E8AA3E">
      <w:numFmt w:val="decimal"/>
      <w:lvlText w:val=""/>
      <w:lvlJc w:val="left"/>
    </w:lvl>
    <w:lvl w:ilvl="8" w:tplc="8946C94A">
      <w:numFmt w:val="decimal"/>
      <w:lvlText w:val=""/>
      <w:lvlJc w:val="left"/>
    </w:lvl>
  </w:abstractNum>
  <w:abstractNum w:abstractNumId="2" w15:restartNumberingAfterBreak="0">
    <w:nsid w:val="38A6D2EA"/>
    <w:multiLevelType w:val="hybridMultilevel"/>
    <w:tmpl w:val="485C5756"/>
    <w:lvl w:ilvl="0" w:tplc="FA3A4EB8">
      <w:start w:val="1"/>
      <w:numFmt w:val="bullet"/>
      <w:lvlText w:val="●"/>
      <w:lvlJc w:val="left"/>
      <w:pPr>
        <w:ind w:left="720" w:hanging="360"/>
      </w:pPr>
    </w:lvl>
    <w:lvl w:ilvl="1" w:tplc="5FD029D4">
      <w:start w:val="1"/>
      <w:numFmt w:val="bullet"/>
      <w:lvlText w:val="○"/>
      <w:lvlJc w:val="left"/>
      <w:pPr>
        <w:ind w:left="1440" w:hanging="360"/>
      </w:pPr>
    </w:lvl>
    <w:lvl w:ilvl="2" w:tplc="FC54D4A2">
      <w:start w:val="1"/>
      <w:numFmt w:val="bullet"/>
      <w:lvlText w:val="■"/>
      <w:lvlJc w:val="left"/>
      <w:pPr>
        <w:ind w:left="2160" w:hanging="360"/>
      </w:pPr>
    </w:lvl>
    <w:lvl w:ilvl="3" w:tplc="E124D4D6">
      <w:start w:val="1"/>
      <w:numFmt w:val="bullet"/>
      <w:lvlText w:val="●"/>
      <w:lvlJc w:val="left"/>
      <w:pPr>
        <w:ind w:left="2880" w:hanging="360"/>
      </w:pPr>
    </w:lvl>
    <w:lvl w:ilvl="4" w:tplc="8D603466">
      <w:start w:val="1"/>
      <w:numFmt w:val="bullet"/>
      <w:lvlText w:val="○"/>
      <w:lvlJc w:val="left"/>
      <w:pPr>
        <w:ind w:left="3600" w:hanging="360"/>
      </w:pPr>
    </w:lvl>
    <w:lvl w:ilvl="5" w:tplc="9CB2D050">
      <w:start w:val="1"/>
      <w:numFmt w:val="bullet"/>
      <w:lvlText w:val="■"/>
      <w:lvlJc w:val="left"/>
      <w:pPr>
        <w:ind w:left="4320" w:hanging="360"/>
      </w:pPr>
    </w:lvl>
    <w:lvl w:ilvl="6" w:tplc="0ABACCF0">
      <w:start w:val="1"/>
      <w:numFmt w:val="bullet"/>
      <w:lvlText w:val="●"/>
      <w:lvlJc w:val="left"/>
      <w:pPr>
        <w:ind w:left="5040" w:hanging="360"/>
      </w:pPr>
    </w:lvl>
    <w:lvl w:ilvl="7" w:tplc="BDB088B2">
      <w:start w:val="1"/>
      <w:numFmt w:val="bullet"/>
      <w:lvlText w:val="●"/>
      <w:lvlJc w:val="left"/>
      <w:pPr>
        <w:ind w:left="5760" w:hanging="360"/>
      </w:pPr>
    </w:lvl>
    <w:lvl w:ilvl="8" w:tplc="78EC6692">
      <w:start w:val="1"/>
      <w:numFmt w:val="bullet"/>
      <w:lvlText w:val="●"/>
      <w:lvlJc w:val="left"/>
      <w:pPr>
        <w:ind w:left="6480" w:hanging="360"/>
      </w:pPr>
    </w:lvl>
  </w:abstractNum>
  <w:abstractNum w:abstractNumId="3" w15:restartNumberingAfterBreak="0">
    <w:nsid w:val="3CAD726D"/>
    <w:multiLevelType w:val="hybridMultilevel"/>
    <w:tmpl w:val="618A4C7C"/>
    <w:lvl w:ilvl="0" w:tplc="C0343D9C">
      <w:start w:val="1"/>
      <w:numFmt w:val="bullet"/>
      <w:lvlText w:val="•"/>
      <w:lvlJc w:val="left"/>
      <w:pPr>
        <w:ind w:left="520" w:hanging="260"/>
      </w:pPr>
    </w:lvl>
    <w:lvl w:ilvl="1" w:tplc="E1702598">
      <w:numFmt w:val="decimal"/>
      <w:lvlText w:val=""/>
      <w:lvlJc w:val="left"/>
    </w:lvl>
    <w:lvl w:ilvl="2" w:tplc="B4CEEBDE">
      <w:numFmt w:val="decimal"/>
      <w:lvlText w:val=""/>
      <w:lvlJc w:val="left"/>
    </w:lvl>
    <w:lvl w:ilvl="3" w:tplc="5450F968">
      <w:numFmt w:val="decimal"/>
      <w:lvlText w:val=""/>
      <w:lvlJc w:val="left"/>
    </w:lvl>
    <w:lvl w:ilvl="4" w:tplc="D71E3158">
      <w:numFmt w:val="decimal"/>
      <w:lvlText w:val=""/>
      <w:lvlJc w:val="left"/>
    </w:lvl>
    <w:lvl w:ilvl="5" w:tplc="78BC2BD4">
      <w:numFmt w:val="decimal"/>
      <w:lvlText w:val=""/>
      <w:lvlJc w:val="left"/>
    </w:lvl>
    <w:lvl w:ilvl="6" w:tplc="D7882458">
      <w:numFmt w:val="decimal"/>
      <w:lvlText w:val=""/>
      <w:lvlJc w:val="left"/>
    </w:lvl>
    <w:lvl w:ilvl="7" w:tplc="B3D2124A">
      <w:numFmt w:val="decimal"/>
      <w:lvlText w:val=""/>
      <w:lvlJc w:val="left"/>
    </w:lvl>
    <w:lvl w:ilvl="8" w:tplc="FAB457B8">
      <w:numFmt w:val="decimal"/>
      <w:lvlText w:val=""/>
      <w:lvlJc w:val="left"/>
    </w:lvl>
  </w:abstractNum>
  <w:num w:numId="1" w16cid:durableId="319619400">
    <w:abstractNumId w:val="2"/>
    <w:lvlOverride w:ilvl="0">
      <w:startOverride w:val="1"/>
    </w:lvlOverride>
  </w:num>
  <w:num w:numId="2" w16cid:durableId="978533393">
    <w:abstractNumId w:val="3"/>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celyn Somerford">
    <w15:presenceInfo w15:providerId="AD" w15:userId="S::Jocelyn@endfoodwaste.com.au::06d54d25-114c-41b1-84ef-8bb298bb3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61417C"/>
    <w:rsid w:val="00016EF8"/>
    <w:rsid w:val="00023E0F"/>
    <w:rsid w:val="000242B5"/>
    <w:rsid w:val="00093978"/>
    <w:rsid w:val="00145EC0"/>
    <w:rsid w:val="00152973"/>
    <w:rsid w:val="00191581"/>
    <w:rsid w:val="001C131D"/>
    <w:rsid w:val="001C6760"/>
    <w:rsid w:val="00235837"/>
    <w:rsid w:val="00275682"/>
    <w:rsid w:val="00284A08"/>
    <w:rsid w:val="00292CCF"/>
    <w:rsid w:val="002A4D16"/>
    <w:rsid w:val="002A7433"/>
    <w:rsid w:val="002D26BE"/>
    <w:rsid w:val="002D3049"/>
    <w:rsid w:val="002E1434"/>
    <w:rsid w:val="00300A39"/>
    <w:rsid w:val="00343773"/>
    <w:rsid w:val="00370B86"/>
    <w:rsid w:val="0040025D"/>
    <w:rsid w:val="00425E5A"/>
    <w:rsid w:val="0042766A"/>
    <w:rsid w:val="0042785C"/>
    <w:rsid w:val="004351F6"/>
    <w:rsid w:val="004E1A3D"/>
    <w:rsid w:val="00582536"/>
    <w:rsid w:val="005E278A"/>
    <w:rsid w:val="006A306A"/>
    <w:rsid w:val="006A7577"/>
    <w:rsid w:val="006E4AAA"/>
    <w:rsid w:val="007069B0"/>
    <w:rsid w:val="00732B8C"/>
    <w:rsid w:val="00756096"/>
    <w:rsid w:val="00762A9E"/>
    <w:rsid w:val="00786337"/>
    <w:rsid w:val="007D42E5"/>
    <w:rsid w:val="007E0149"/>
    <w:rsid w:val="008138EF"/>
    <w:rsid w:val="00825334"/>
    <w:rsid w:val="008A4DA8"/>
    <w:rsid w:val="008D10EF"/>
    <w:rsid w:val="008D3EDD"/>
    <w:rsid w:val="008F255D"/>
    <w:rsid w:val="00955357"/>
    <w:rsid w:val="00974536"/>
    <w:rsid w:val="009973E9"/>
    <w:rsid w:val="00A20AB4"/>
    <w:rsid w:val="00A21860"/>
    <w:rsid w:val="00A7788B"/>
    <w:rsid w:val="00A92F08"/>
    <w:rsid w:val="00AD1482"/>
    <w:rsid w:val="00B079FD"/>
    <w:rsid w:val="00B80EDB"/>
    <w:rsid w:val="00BA06E7"/>
    <w:rsid w:val="00BA4315"/>
    <w:rsid w:val="00BA78D8"/>
    <w:rsid w:val="00BC5428"/>
    <w:rsid w:val="00BC5E97"/>
    <w:rsid w:val="00BD5D59"/>
    <w:rsid w:val="00C11A9F"/>
    <w:rsid w:val="00C1312B"/>
    <w:rsid w:val="00C460D8"/>
    <w:rsid w:val="00C62C8D"/>
    <w:rsid w:val="00C87D8A"/>
    <w:rsid w:val="00D16769"/>
    <w:rsid w:val="00D806B8"/>
    <w:rsid w:val="00DE0CF1"/>
    <w:rsid w:val="00EB2A93"/>
    <w:rsid w:val="00F056E5"/>
    <w:rsid w:val="00F22DB4"/>
    <w:rsid w:val="00F26E29"/>
    <w:rsid w:val="00F51974"/>
    <w:rsid w:val="00F617E9"/>
    <w:rsid w:val="01F1C642"/>
    <w:rsid w:val="027D5A56"/>
    <w:rsid w:val="03A09653"/>
    <w:rsid w:val="04F8B73F"/>
    <w:rsid w:val="083D6156"/>
    <w:rsid w:val="0917A227"/>
    <w:rsid w:val="099ED0C0"/>
    <w:rsid w:val="0D5997F5"/>
    <w:rsid w:val="0E3514C7"/>
    <w:rsid w:val="11068720"/>
    <w:rsid w:val="13CF3F5D"/>
    <w:rsid w:val="14F5D870"/>
    <w:rsid w:val="15006C58"/>
    <w:rsid w:val="15C942A6"/>
    <w:rsid w:val="18582B7F"/>
    <w:rsid w:val="19170D39"/>
    <w:rsid w:val="193A4953"/>
    <w:rsid w:val="1943F254"/>
    <w:rsid w:val="1B43A4D0"/>
    <w:rsid w:val="1BE75F97"/>
    <w:rsid w:val="1C477619"/>
    <w:rsid w:val="1CC2DD2E"/>
    <w:rsid w:val="1D99E7FF"/>
    <w:rsid w:val="20189E9A"/>
    <w:rsid w:val="2361309B"/>
    <w:rsid w:val="258EAF0E"/>
    <w:rsid w:val="26B10EF7"/>
    <w:rsid w:val="28145594"/>
    <w:rsid w:val="31E5EF0C"/>
    <w:rsid w:val="357E9357"/>
    <w:rsid w:val="35FCCFC6"/>
    <w:rsid w:val="362D004E"/>
    <w:rsid w:val="362D4410"/>
    <w:rsid w:val="3E1B6E37"/>
    <w:rsid w:val="3F95E0A4"/>
    <w:rsid w:val="41D23889"/>
    <w:rsid w:val="4433CDF9"/>
    <w:rsid w:val="44B62A8A"/>
    <w:rsid w:val="4A69B3C8"/>
    <w:rsid w:val="4F0ADD39"/>
    <w:rsid w:val="5161C79B"/>
    <w:rsid w:val="5170329A"/>
    <w:rsid w:val="58A58370"/>
    <w:rsid w:val="5C95FE46"/>
    <w:rsid w:val="5D04428F"/>
    <w:rsid w:val="5D058B49"/>
    <w:rsid w:val="5D4562A5"/>
    <w:rsid w:val="5DAE80D8"/>
    <w:rsid w:val="60EADD49"/>
    <w:rsid w:val="68982139"/>
    <w:rsid w:val="6972BCAA"/>
    <w:rsid w:val="6BD15F98"/>
    <w:rsid w:val="6F2C478D"/>
    <w:rsid w:val="6FE0EEFD"/>
    <w:rsid w:val="7061417C"/>
    <w:rsid w:val="7076658D"/>
    <w:rsid w:val="70AEC0C8"/>
    <w:rsid w:val="70B88076"/>
    <w:rsid w:val="70DF70CC"/>
    <w:rsid w:val="716D4107"/>
    <w:rsid w:val="717DE767"/>
    <w:rsid w:val="72FC7672"/>
    <w:rsid w:val="7324A35A"/>
    <w:rsid w:val="754C52F6"/>
    <w:rsid w:val="7D1B08F6"/>
    <w:rsid w:val="7E139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963B"/>
  <w15:docId w15:val="{C235E023-AB84-49E9-98DA-0390EA3A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Title0">
    <w:name w:val="Title0"/>
    <w:basedOn w:val="Normal"/>
    <w:next w:val="Normal"/>
    <w:pPr>
      <w:spacing w:after="80"/>
    </w:pPr>
    <w:rPr>
      <w:b/>
      <w:bCs/>
      <w:color w:val="1B5E20"/>
      <w:sz w:val="48"/>
      <w:szCs w:val="48"/>
    </w:rPr>
  </w:style>
  <w:style w:type="paragraph" w:customStyle="1" w:styleId="heading10">
    <w:name w:val="heading 10"/>
    <w:basedOn w:val="Normal"/>
    <w:next w:val="Normal"/>
    <w:qFormat/>
    <w:pPr>
      <w:spacing w:before="240"/>
      <w:outlineLvl w:val="0"/>
    </w:pPr>
    <w:rPr>
      <w:b/>
      <w:bCs/>
      <w:color w:val="1B5E20"/>
      <w:sz w:val="30"/>
      <w:szCs w:val="30"/>
    </w:rPr>
  </w:style>
  <w:style w:type="paragraph" w:customStyle="1" w:styleId="heading20">
    <w:name w:val="heading 20"/>
    <w:basedOn w:val="Normal"/>
    <w:next w:val="Normal"/>
    <w:qFormat/>
    <w:pPr>
      <w:spacing w:before="200" w:after="100"/>
      <w:outlineLvl w:val="1"/>
    </w:pPr>
    <w:rPr>
      <w:b/>
      <w:bCs/>
      <w:color w:val="2E7D32"/>
      <w:sz w:val="24"/>
      <w:szCs w:val="24"/>
    </w:rPr>
  </w:style>
  <w:style w:type="paragraph" w:customStyle="1" w:styleId="heading30">
    <w:name w:val="heading 30"/>
    <w:basedOn w:val="Normal"/>
    <w:next w:val="Normal"/>
    <w:qFormat/>
    <w:pPr>
      <w:spacing w:before="140" w:after="60"/>
      <w:outlineLvl w:val="2"/>
    </w:pPr>
    <w:rPr>
      <w:b/>
      <w:bCs/>
      <w:color w:val="333333"/>
    </w:rPr>
  </w:style>
  <w:style w:type="paragraph" w:styleId="Header">
    <w:name w:val="header"/>
    <w:basedOn w:val="Normal"/>
    <w:link w:val="HeaderChar"/>
    <w:uiPriority w:val="99"/>
    <w:unhideWhenUsed/>
    <w:rsid w:val="00DE0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CF1"/>
  </w:style>
  <w:style w:type="paragraph" w:styleId="Footer">
    <w:name w:val="footer"/>
    <w:basedOn w:val="Normal"/>
    <w:link w:val="FooterChar"/>
    <w:uiPriority w:val="99"/>
    <w:unhideWhenUsed/>
    <w:rsid w:val="00DE0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CF1"/>
  </w:style>
  <w:style w:type="character" w:styleId="CommentReference">
    <w:name w:val="annotation reference"/>
    <w:basedOn w:val="DefaultParagraphFont"/>
    <w:uiPriority w:val="99"/>
    <w:semiHidden/>
    <w:unhideWhenUsed/>
    <w:rsid w:val="004351F6"/>
    <w:rPr>
      <w:sz w:val="16"/>
      <w:szCs w:val="16"/>
    </w:rPr>
  </w:style>
  <w:style w:type="paragraph" w:styleId="CommentText">
    <w:name w:val="annotation text"/>
    <w:basedOn w:val="Normal"/>
    <w:link w:val="CommentTextChar"/>
    <w:uiPriority w:val="99"/>
    <w:unhideWhenUsed/>
    <w:rsid w:val="004351F6"/>
    <w:pPr>
      <w:spacing w:line="240" w:lineRule="auto"/>
    </w:pPr>
    <w:rPr>
      <w:sz w:val="20"/>
      <w:szCs w:val="20"/>
    </w:rPr>
  </w:style>
  <w:style w:type="character" w:customStyle="1" w:styleId="CommentTextChar">
    <w:name w:val="Comment Text Char"/>
    <w:basedOn w:val="DefaultParagraphFont"/>
    <w:link w:val="CommentText"/>
    <w:uiPriority w:val="99"/>
    <w:rsid w:val="004351F6"/>
    <w:rPr>
      <w:sz w:val="20"/>
      <w:szCs w:val="20"/>
    </w:rPr>
  </w:style>
  <w:style w:type="paragraph" w:styleId="CommentSubject">
    <w:name w:val="annotation subject"/>
    <w:basedOn w:val="CommentText"/>
    <w:next w:val="CommentText"/>
    <w:link w:val="CommentSubjectChar"/>
    <w:uiPriority w:val="99"/>
    <w:semiHidden/>
    <w:unhideWhenUsed/>
    <w:rsid w:val="004351F6"/>
    <w:rPr>
      <w:b/>
      <w:bCs/>
    </w:rPr>
  </w:style>
  <w:style w:type="character" w:customStyle="1" w:styleId="CommentSubjectChar">
    <w:name w:val="Comment Subject Char"/>
    <w:basedOn w:val="CommentTextChar"/>
    <w:link w:val="CommentSubject"/>
    <w:uiPriority w:val="99"/>
    <w:semiHidden/>
    <w:rsid w:val="004351F6"/>
    <w:rPr>
      <w:b/>
      <w:bCs/>
      <w:sz w:val="20"/>
      <w:szCs w:val="20"/>
    </w:rPr>
  </w:style>
  <w:style w:type="character" w:styleId="Mention">
    <w:name w:val="Mention"/>
    <w:basedOn w:val="DefaultParagraphFont"/>
    <w:uiPriority w:val="99"/>
    <w:unhideWhenUsed/>
    <w:rsid w:val="004351F6"/>
    <w:rPr>
      <w:color w:val="2B579A"/>
      <w:shd w:val="clear" w:color="auto" w:fill="E1DFDD"/>
    </w:rPr>
  </w:style>
  <w:style w:type="character" w:styleId="UnresolvedMention">
    <w:name w:val="Unresolved Mention"/>
    <w:basedOn w:val="DefaultParagraphFont"/>
    <w:uiPriority w:val="99"/>
    <w:semiHidden/>
    <w:unhideWhenUsed/>
    <w:rsid w:val="00A2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ffwcrc.sharepoint.com/:x:/r/sites/EndFoodWasteAustralia/Shared%20Documents/Australian%20Food%20Pact/Member%20transition/Member%20portal%20collateral%20-%20for%20Comms%20editing%20only/Excellence%20Hub%20resources/Final%20versions/Level%202/EFWA_Tool_8_Standard_Cause_List_L2.xlsx?d=wf3508207572c48aebbac8cbc9d8fbb55&amp;csf=1&amp;web=1&amp;e=8SDO5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432F45DD22141ADF8AA9A6C9A83AC" ma:contentTypeVersion="16" ma:contentTypeDescription="Create a new document." ma:contentTypeScope="" ma:versionID="83d41547f89c592d4790cbe544394c02">
  <xsd:schema xmlns:xsd="http://www.w3.org/2001/XMLSchema" xmlns:xs="http://www.w3.org/2001/XMLSchema" xmlns:p="http://schemas.microsoft.com/office/2006/metadata/properties" xmlns:ns2="0b41b8ca-a4f4-4f1d-a350-a87b4d2b4a74" xmlns:ns3="757fca47-ae8b-4686-b2b5-a10067c43534" targetNamespace="http://schemas.microsoft.com/office/2006/metadata/properties" ma:root="true" ma:fieldsID="94ff3e8694f8c0f4490d906d607e4987" ns2:_="" ns3:_="">
    <xsd:import namespace="0b41b8ca-a4f4-4f1d-a350-a87b4d2b4a74"/>
    <xsd:import namespace="757fca47-ae8b-4686-b2b5-a10067c435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b8ca-a4f4-4f1d-a350-a87b4d2b4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e47dcd-2ffb-410b-9bd9-2c49346c88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fca47-ae8b-4686-b2b5-a10067c435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d4bafa-d29c-4f33-bded-f745678c8826}" ma:internalName="TaxCatchAll" ma:showField="CatchAllData" ma:web="757fca47-ae8b-4686-b2b5-a10067c435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1b8ca-a4f4-4f1d-a350-a87b4d2b4a74">
      <Terms xmlns="http://schemas.microsoft.com/office/infopath/2007/PartnerControls"/>
    </lcf76f155ced4ddcb4097134ff3c332f>
    <TaxCatchAll xmlns="757fca47-ae8b-4686-b2b5-a10067c43534" xsi:nil="true"/>
  </documentManagement>
</p:properties>
</file>

<file path=customXml/itemProps1.xml><?xml version="1.0" encoding="utf-8"?>
<ds:datastoreItem xmlns:ds="http://schemas.openxmlformats.org/officeDocument/2006/customXml" ds:itemID="{49143D0E-9445-4902-BCFF-082B49922A9B}">
  <ds:schemaRefs>
    <ds:schemaRef ds:uri="http://schemas.microsoft.com/sharepoint/v3/contenttype/forms"/>
  </ds:schemaRefs>
</ds:datastoreItem>
</file>

<file path=customXml/itemProps2.xml><?xml version="1.0" encoding="utf-8"?>
<ds:datastoreItem xmlns:ds="http://schemas.openxmlformats.org/officeDocument/2006/customXml" ds:itemID="{B622A906-CE62-4744-A526-61E0C5DF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1b8ca-a4f4-4f1d-a350-a87b4d2b4a74"/>
    <ds:schemaRef ds:uri="757fca47-ae8b-4686-b2b5-a10067c43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29A69-A5E7-408C-86FA-FEC526F42E04}">
  <ds:schemaRefs>
    <ds:schemaRef ds:uri="http://schemas.microsoft.com/office/2006/metadata/properties"/>
    <ds:schemaRef ds:uri="http://schemas.microsoft.com/office/infopath/2007/PartnerControls"/>
    <ds:schemaRef ds:uri="0b41b8ca-a4f4-4f1d-a350-a87b4d2b4a74"/>
    <ds:schemaRef ds:uri="757fca47-ae8b-4686-b2b5-a10067c43534"/>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Jocelyn Somerford</cp:lastModifiedBy>
  <cp:revision>47</cp:revision>
  <dcterms:created xsi:type="dcterms:W3CDTF">2026-07-01T05:03:00Z</dcterms:created>
  <dcterms:modified xsi:type="dcterms:W3CDTF">2026-07-10T05:46:00Z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0x010100C2F432F45DD22141ADF8AA9A6C9A83AC</vt:lpwstr>
  </property>
  <property fmtid="{D5CDD505-2E9C-101B-9397-08002B2CF9AE}" pid="3" name="MediaServiceImageTags">
    <vt:lpwstr/>
  </property>
</Properties>
</file>